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58" w:line="240" w:lineRule="auto"/>
        <w:ind w:left="-6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tab/>
      </w:r>
      <w:r w:rsidDel="00000000" w:rsidR="00000000" w:rsidRPr="00000000">
        <w:rPr>
          <w:rFonts w:ascii="Times New Roman" w:cs="Times New Roman" w:eastAsia="Times New Roman" w:hAnsi="Times New Roman"/>
          <w:b w:val="1"/>
          <w:color w:val="000000"/>
          <w:sz w:val="20"/>
          <w:szCs w:val="20"/>
          <w:rtl w:val="0"/>
        </w:rPr>
        <w:t xml:space="preserve">TERMS OF REFERENCE FOR Gender and Climate Specialist</w:t>
      </w:r>
      <w:r w:rsidDel="00000000" w:rsidR="00000000" w:rsidRPr="00000000">
        <w:rPr>
          <w:rtl w:val="0"/>
        </w:rPr>
      </w:r>
    </w:p>
    <w:p w:rsidR="00000000" w:rsidDel="00000000" w:rsidP="00000000" w:rsidRDefault="00000000" w:rsidRPr="00000000" w14:paraId="00000002">
      <w:pPr>
        <w:spacing w:after="0" w:line="240" w:lineRule="auto"/>
        <w:ind w:left="55"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bl>
      <w:tblPr>
        <w:tblStyle w:val="Table1"/>
        <w:tblW w:w="9344.0" w:type="dxa"/>
        <w:jc w:val="left"/>
        <w:tblLayout w:type="fixed"/>
        <w:tblLook w:val="0400"/>
      </w:tblPr>
      <w:tblGrid>
        <w:gridCol w:w="2962"/>
        <w:gridCol w:w="6382"/>
        <w:tblGridChange w:id="0">
          <w:tblGrid>
            <w:gridCol w:w="2962"/>
            <w:gridCol w:w="6382"/>
          </w:tblGrid>
        </w:tblGridChange>
      </w:tblGrid>
      <w:tr>
        <w:trPr>
          <w:cantSplit w:val="0"/>
          <w:trHeight w:val="408" w:hRule="atLeast"/>
          <w:tblHeader w:val="0"/>
        </w:trPr>
        <w:tc>
          <w:tcPr>
            <w:gridSpan w:val="2"/>
            <w:tcBorders>
              <w:top w:color="000000" w:space="0" w:sz="6" w:val="single"/>
              <w:left w:color="000000" w:space="0" w:sz="6" w:val="single"/>
              <w:bottom w:color="000000" w:space="0" w:sz="6" w:val="single"/>
              <w:right w:color="000000" w:space="0" w:sz="6" w:val="single"/>
            </w:tcBorders>
            <w:shd w:fill="e6e6e6" w:val="clear"/>
            <w:tcMar>
              <w:top w:w="55.0" w:type="dxa"/>
              <w:left w:w="173.0" w:type="dxa"/>
              <w:bottom w:w="0.0" w:type="dxa"/>
              <w:right w:w="144.0" w:type="dxa"/>
            </w:tcMar>
          </w:tcPr>
          <w:p w:rsidR="00000000" w:rsidDel="00000000" w:rsidP="00000000" w:rsidRDefault="00000000" w:rsidRPr="00000000" w14:paraId="00000003">
            <w:pPr>
              <w:spacing w:after="0" w:line="240" w:lineRule="auto"/>
              <w:ind w:left="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TERMS OF REFERENCE  - Gender and Climate Specialist</w:t>
            </w:r>
            <w:r w:rsidDel="00000000" w:rsidR="00000000" w:rsidRPr="00000000">
              <w:rPr>
                <w:rtl w:val="0"/>
              </w:rPr>
            </w:r>
          </w:p>
        </w:tc>
      </w:tr>
      <w:tr>
        <w:trPr>
          <w:cantSplit w:val="0"/>
          <w:trHeight w:val="343" w:hRule="atLeast"/>
          <w:tblHeader w:val="0"/>
        </w:trPr>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05">
            <w:pPr>
              <w:spacing w:after="0" w:line="240" w:lineRule="auto"/>
              <w:ind w:left="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Hiring Office: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0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UNFPA, Sri Lanka </w:t>
            </w:r>
            <w:r w:rsidDel="00000000" w:rsidR="00000000" w:rsidRPr="00000000">
              <w:rPr>
                <w:rtl w:val="0"/>
              </w:rPr>
            </w:r>
          </w:p>
        </w:tc>
      </w:tr>
      <w:tr>
        <w:trPr>
          <w:cantSplit w:val="0"/>
          <w:trHeight w:val="1352" w:hRule="atLeast"/>
          <w:tblHeader w:val="0"/>
        </w:trPr>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07">
            <w:pPr>
              <w:spacing w:after="0" w:line="240" w:lineRule="auto"/>
              <w:ind w:left="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Purpose of consultancy: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08">
            <w:pPr>
              <w:spacing w:after="52" w:line="240" w:lineRule="auto"/>
              <w:ind w:right="3"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United Nations Population Fund (UNFPA) is the leading UN agency for delivering a world where every pregnancy is wanted, every childbirth is safe, and every young person's potential is fulfilled. UNFPA works in partnership with governments, civil society, and other key stakeholders to promote reproductive health, gender equality, and the rights and well-being of young people.</w:t>
            </w:r>
          </w:p>
          <w:p w:rsidR="00000000" w:rsidDel="00000000" w:rsidP="00000000" w:rsidRDefault="00000000" w:rsidRPr="00000000" w14:paraId="00000009">
            <w:pPr>
              <w:spacing w:after="52" w:line="240" w:lineRule="auto"/>
              <w:ind w:right="3"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United Nations Population Fund (UNFPA) addresses climate change by focusing on understanding population dynamics, ensuring access to reproductive health services, advocating for gender equality, and supporting resilience and adaptation strategies, especially in communities most affected by climate change. UNFPA's efforts include providing emergency reproductive health services during climate-induced crises, preventing gender-based violence, and forming partnerships to integrate population and gender issues into climate policies.</w:t>
            </w:r>
          </w:p>
          <w:p w:rsidR="00000000" w:rsidDel="00000000" w:rsidP="00000000" w:rsidRDefault="00000000" w:rsidRPr="00000000" w14:paraId="0000000A">
            <w:pPr>
              <w:spacing w:after="52" w:line="240" w:lineRule="auto"/>
              <w:ind w:right="3"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UNFPA is hiring a consultant to support the CO’s work on Climate Action as part of the implementation of the 10th Country Programme of the Sri Lanka country office. Through the Gender and Climate Specialist, UNFPA intends to put persons, women and girls at the very centre of Sri Lanka’s climate agenda and UNFPA’s programming.</w:t>
            </w:r>
          </w:p>
        </w:tc>
      </w:tr>
      <w:tr>
        <w:trPr>
          <w:cantSplit w:val="0"/>
          <w:trHeight w:val="3001" w:hRule="atLeast"/>
          <w:tblHeader w:val="0"/>
        </w:trPr>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0B">
            <w:pPr>
              <w:spacing w:after="38" w:line="240" w:lineRule="auto"/>
              <w:ind w:left="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Scope of work: </w:t>
            </w:r>
            <w:r w:rsidDel="00000000" w:rsidR="00000000" w:rsidRPr="00000000">
              <w:rPr>
                <w:rtl w:val="0"/>
              </w:rPr>
            </w:r>
          </w:p>
          <w:p w:rsidR="00000000" w:rsidDel="00000000" w:rsidP="00000000" w:rsidRDefault="00000000" w:rsidRPr="00000000" w14:paraId="0000000C">
            <w:pPr>
              <w:spacing w:after="41" w:line="240" w:lineRule="auto"/>
              <w:ind w:left="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0D">
            <w:pPr>
              <w:spacing w:after="0" w:line="240" w:lineRule="auto"/>
              <w:ind w:left="1"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000000"/>
                <w:sz w:val="20"/>
                <w:szCs w:val="20"/>
                <w:rtl w:val="0"/>
              </w:rPr>
              <w:t xml:space="preserve">(Description of services, activities, or outputs)</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0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consultant will be responsible for:</w:t>
            </w:r>
          </w:p>
          <w:p w:rsidR="00000000" w:rsidDel="00000000" w:rsidP="00000000" w:rsidRDefault="00000000" w:rsidRPr="00000000" w14:paraId="0000000F">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Strategic Advice:</w:t>
            </w:r>
          </w:p>
          <w:p w:rsidR="00000000" w:rsidDel="00000000" w:rsidP="00000000" w:rsidRDefault="00000000" w:rsidRPr="00000000" w14:paraId="00000011">
            <w:pPr>
              <w:numPr>
                <w:ilvl w:val="0"/>
                <w:numId w:val="1"/>
              </w:numPr>
              <w:spacing w:after="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Review, analyze and provide recommendations on the country level policies and programmes related to gender mainstreaming inside climate related policy; and,</w:t>
            </w:r>
          </w:p>
          <w:p w:rsidR="00000000" w:rsidDel="00000000" w:rsidP="00000000" w:rsidRDefault="00000000" w:rsidRPr="00000000" w14:paraId="00000012">
            <w:pPr>
              <w:numPr>
                <w:ilvl w:val="0"/>
                <w:numId w:val="1"/>
              </w:numPr>
              <w:spacing w:after="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Analyze international and regional climate agenda and provide strategic advise to the Sri Lanka CO on best approach to strengthen programming for gender climate action. </w:t>
            </w:r>
          </w:p>
          <w:p w:rsidR="00000000" w:rsidDel="00000000" w:rsidP="00000000" w:rsidRDefault="00000000" w:rsidRPr="00000000" w14:paraId="00000013">
            <w:pPr>
              <w:spacing w:after="0" w:line="240" w:lineRule="auto"/>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Capacity Development and System’s Strengthening:</w:t>
            </w:r>
          </w:p>
          <w:p w:rsidR="00000000" w:rsidDel="00000000" w:rsidP="00000000" w:rsidRDefault="00000000" w:rsidRPr="00000000" w14:paraId="00000015">
            <w:pPr>
              <w:numPr>
                <w:ilvl w:val="0"/>
                <w:numId w:val="4"/>
              </w:numPr>
              <w:spacing w:after="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Develop tools for Gender and Climate Action programming for government of Sri Lanka;</w:t>
            </w:r>
          </w:p>
          <w:p w:rsidR="00000000" w:rsidDel="00000000" w:rsidP="00000000" w:rsidRDefault="00000000" w:rsidRPr="00000000" w14:paraId="00000016">
            <w:pPr>
              <w:numPr>
                <w:ilvl w:val="0"/>
                <w:numId w:val="4"/>
              </w:numPr>
              <w:spacing w:after="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Lead the development of a UNFPA Gender and Climate Strategy resulting from the findings of the Climate and Gender Research; and,</w:t>
            </w:r>
          </w:p>
          <w:p w:rsidR="00000000" w:rsidDel="00000000" w:rsidP="00000000" w:rsidRDefault="00000000" w:rsidRPr="00000000" w14:paraId="00000017">
            <w:pPr>
              <w:numPr>
                <w:ilvl w:val="0"/>
                <w:numId w:val="4"/>
              </w:numPr>
              <w:spacing w:after="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Conduct Gender and Climate Action capacity building for relevant stakeholders in Sri Lanka. </w:t>
            </w:r>
          </w:p>
          <w:p w:rsidR="00000000" w:rsidDel="00000000" w:rsidP="00000000" w:rsidRDefault="00000000" w:rsidRPr="00000000" w14:paraId="0000001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Policy Research, Evidence and Dilogues:</w:t>
            </w:r>
          </w:p>
          <w:p w:rsidR="00000000" w:rsidDel="00000000" w:rsidP="00000000" w:rsidRDefault="00000000" w:rsidRPr="00000000" w14:paraId="0000001A">
            <w:pPr>
              <w:numPr>
                <w:ilvl w:val="0"/>
                <w:numId w:val="2"/>
              </w:numPr>
              <w:spacing w:after="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Support the development of policy briefs, researches and issue briefs on climate and gender; and,</w:t>
            </w:r>
          </w:p>
          <w:p w:rsidR="00000000" w:rsidDel="00000000" w:rsidP="00000000" w:rsidRDefault="00000000" w:rsidRPr="00000000" w14:paraId="0000001B">
            <w:pPr>
              <w:numPr>
                <w:ilvl w:val="0"/>
                <w:numId w:val="2"/>
              </w:numPr>
              <w:spacing w:after="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Support the conduct of policy dialogues, meetings and engagements on gender and climate. </w:t>
            </w:r>
            <w:r w:rsidDel="00000000" w:rsidR="00000000" w:rsidRPr="00000000">
              <w:rPr>
                <w:rtl w:val="0"/>
              </w:rPr>
            </w:r>
          </w:p>
          <w:p w:rsidR="00000000" w:rsidDel="00000000" w:rsidP="00000000" w:rsidRDefault="00000000" w:rsidRPr="00000000" w14:paraId="0000001C">
            <w:pPr>
              <w:spacing w:after="0"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Strategic Partnerships and Positioning:</w:t>
            </w:r>
          </w:p>
          <w:p w:rsidR="00000000" w:rsidDel="00000000" w:rsidP="00000000" w:rsidRDefault="00000000" w:rsidRPr="00000000" w14:paraId="0000001E">
            <w:pPr>
              <w:numPr>
                <w:ilvl w:val="0"/>
                <w:numId w:val="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Represent UNFPA Sri Lanka in government and other stakeholders’ meeting on climate related forums, meetings and dialogues</w:t>
            </w:r>
          </w:p>
          <w:p w:rsidR="00000000" w:rsidDel="00000000" w:rsidP="00000000" w:rsidRDefault="00000000" w:rsidRPr="00000000" w14:paraId="0000001F">
            <w:pPr>
              <w:numPr>
                <w:ilvl w:val="0"/>
                <w:numId w:val="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Conduct mapping of e</w:t>
            </w:r>
            <w:r w:rsidDel="00000000" w:rsidR="00000000" w:rsidRPr="00000000">
              <w:rPr>
                <w:rFonts w:ascii="Times New Roman" w:cs="Times New Roman" w:eastAsia="Times New Roman" w:hAnsi="Times New Roman"/>
                <w:sz w:val="20"/>
                <w:szCs w:val="20"/>
                <w:rtl w:val="0"/>
              </w:rPr>
              <w:t xml:space="preserve">xisting projects, financing mechanisms, and stakeholders in the national, including regional and global actors active in Sri Lanka with a Gender component in Climate work; and,</w:t>
            </w:r>
          </w:p>
          <w:p w:rsidR="00000000" w:rsidDel="00000000" w:rsidP="00000000" w:rsidRDefault="00000000" w:rsidRPr="00000000" w14:paraId="00000020">
            <w:pPr>
              <w:numPr>
                <w:ilvl w:val="0"/>
                <w:numId w:val="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close coordination with UNFPA communication team, support production of meaningful, engaging and impactful communication products related to gender and climate agenda.</w:t>
            </w:r>
          </w:p>
          <w:p w:rsidR="00000000" w:rsidDel="00000000" w:rsidP="00000000" w:rsidRDefault="00000000" w:rsidRPr="00000000" w14:paraId="00000021">
            <w:pPr>
              <w:spacing w:after="0" w:line="240" w:lineRule="auto"/>
              <w:ind w:left="0" w:firstLine="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05" w:hRule="atLeast"/>
          <w:tblHeader w:val="0"/>
        </w:trPr>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22">
            <w:pPr>
              <w:spacing w:after="0" w:line="240" w:lineRule="auto"/>
              <w:ind w:left="1"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Duration and working schedule: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2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months: from 15 January 2024 to 15 July 2024; Office-based 4 days a week</w:t>
            </w:r>
          </w:p>
        </w:tc>
      </w:tr>
      <w:tr>
        <w:trPr>
          <w:cantSplit w:val="0"/>
          <w:trHeight w:val="631" w:hRule="atLeast"/>
          <w:tblHeader w:val="0"/>
        </w:trPr>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24">
            <w:pPr>
              <w:spacing w:after="0" w:line="240" w:lineRule="auto"/>
              <w:ind w:left="1"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Place where services are to be delivered: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2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Colombo, Sri Lanka</w:t>
            </w:r>
          </w:p>
        </w:tc>
      </w:tr>
      <w:tr>
        <w:trPr>
          <w:cantSplit w:val="0"/>
          <w:trHeight w:val="809" w:hRule="atLeast"/>
          <w:tblHeader w:val="0"/>
        </w:trPr>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26">
            <w:pPr>
              <w:spacing w:after="0" w:line="240" w:lineRule="auto"/>
              <w:ind w:left="1"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Delivery dates and how work will be delivered (</w:t>
            </w:r>
            <w:r w:rsidDel="00000000" w:rsidR="00000000" w:rsidRPr="00000000">
              <w:rPr>
                <w:rFonts w:ascii="Times New Roman" w:cs="Times New Roman" w:eastAsia="Times New Roman" w:hAnsi="Times New Roman"/>
                <w:i w:val="1"/>
                <w:color w:val="000000"/>
                <w:sz w:val="20"/>
                <w:szCs w:val="20"/>
                <w:rtl w:val="0"/>
              </w:rPr>
              <w:t xml:space="preserve">e.g.</w:t>
            </w:r>
            <w:r w:rsidDel="00000000" w:rsidR="00000000" w:rsidRPr="00000000">
              <w:rPr>
                <w:rFonts w:ascii="Times New Roman" w:cs="Times New Roman" w:eastAsia="Times New Roman" w:hAnsi="Times New Roman"/>
                <w:color w:val="000000"/>
                <w:sz w:val="20"/>
                <w:szCs w:val="20"/>
                <w:rtl w:val="0"/>
              </w:rPr>
              <w:t xml:space="preserve"> electronic, hard copy etc.):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2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Delivery dates and how work will be delivered will be agreed between the consultant and UNFPA based on the work plan to be provided by the consultant within 3 days from the start date of the assignment.  </w:t>
            </w:r>
          </w:p>
          <w:p w:rsidR="00000000" w:rsidDel="00000000" w:rsidP="00000000" w:rsidRDefault="00000000" w:rsidRPr="00000000" w14:paraId="0000002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Outputs will be required in soft copy.</w:t>
            </w:r>
          </w:p>
          <w:p w:rsidR="00000000" w:rsidDel="00000000" w:rsidP="00000000" w:rsidRDefault="00000000" w:rsidRPr="00000000" w14:paraId="0000002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930" w:hRule="atLeast"/>
          <w:tblHeader w:val="0"/>
        </w:trPr>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2A">
            <w:pPr>
              <w:spacing w:after="0" w:line="240" w:lineRule="auto"/>
              <w:ind w:left="1"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Monitoring and progress control, including reporting requirements, periodicity format and deadline: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2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consultant will be paid in six tranches by providing the defined products to be delivered.</w:t>
            </w:r>
          </w:p>
        </w:tc>
      </w:tr>
      <w:tr>
        <w:trPr>
          <w:cantSplit w:val="0"/>
          <w:trHeight w:val="576" w:hRule="atLeast"/>
          <w:tblHeader w:val="0"/>
        </w:trPr>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2C">
            <w:pPr>
              <w:spacing w:after="0" w:line="240" w:lineRule="auto"/>
              <w:ind w:left="1" w:right="16"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Supervisory arrangements: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2D">
            <w:pPr>
              <w:spacing w:after="0" w:line="240" w:lineRule="auto"/>
              <w:ind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consultant will directly report to the National Programme Analyst for Population Development and Ageing, and work closely with Gender and SRH leads. </w:t>
            </w:r>
          </w:p>
        </w:tc>
      </w:tr>
      <w:tr>
        <w:trPr>
          <w:cantSplit w:val="0"/>
          <w:trHeight w:val="240" w:hRule="atLeast"/>
          <w:tblHeader w:val="0"/>
        </w:trPr>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2E">
            <w:pPr>
              <w:spacing w:after="0" w:line="240" w:lineRule="auto"/>
              <w:ind w:left="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Expected travel: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2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travel is expected.</w:t>
            </w:r>
          </w:p>
        </w:tc>
      </w:tr>
      <w:tr>
        <w:trPr>
          <w:cantSplit w:val="0"/>
          <w:trHeight w:val="1910" w:hRule="atLeast"/>
          <w:tblHeader w:val="0"/>
        </w:trPr>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30">
            <w:pPr>
              <w:spacing w:after="0" w:line="240" w:lineRule="auto"/>
              <w:ind w:left="2"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Required expertise, qualifications and competencies, including language requirements: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31">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Academic/professional Qualification:</w:t>
            </w:r>
          </w:p>
          <w:p w:rsidR="00000000" w:rsidDel="00000000" w:rsidP="00000000" w:rsidRDefault="00000000" w:rsidRPr="00000000" w14:paraId="0000003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Advanced University Degree in Social Science, Environmental Science, Gender, Law, Development or similar relevant field</w:t>
            </w:r>
          </w:p>
          <w:p w:rsidR="00000000" w:rsidDel="00000000" w:rsidP="00000000" w:rsidRDefault="00000000" w:rsidRPr="00000000" w14:paraId="0000003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Experience:</w:t>
            </w:r>
          </w:p>
          <w:p w:rsidR="00000000" w:rsidDel="00000000" w:rsidP="00000000" w:rsidRDefault="00000000" w:rsidRPr="00000000" w14:paraId="0000003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Minimum 5 years of experience in the field of climate and gender</w:t>
            </w:r>
          </w:p>
          <w:p w:rsidR="00000000" w:rsidDel="00000000" w:rsidP="00000000" w:rsidRDefault="00000000" w:rsidRPr="00000000" w14:paraId="0000003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Prior experience in working with UN agencies is an asset.</w:t>
            </w:r>
          </w:p>
          <w:p w:rsidR="00000000" w:rsidDel="00000000" w:rsidP="00000000" w:rsidRDefault="00000000" w:rsidRPr="00000000" w14:paraId="0000003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Excellent written and verbal communication skills as well as proven experience in the substantive areas of the role</w:t>
            </w:r>
          </w:p>
          <w:p w:rsidR="00000000" w:rsidDel="00000000" w:rsidP="00000000" w:rsidRDefault="00000000" w:rsidRPr="00000000" w14:paraId="0000003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Demonstrable skills in strategic thinking, agile leadership, tact and diplomacy and Innovation will be desirable</w:t>
            </w:r>
          </w:p>
          <w:p w:rsidR="00000000" w:rsidDel="00000000" w:rsidP="00000000" w:rsidRDefault="00000000" w:rsidRPr="00000000" w14:paraId="0000003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Understanding gender transformative and human rights approaches will be an asset </w:t>
            </w:r>
          </w:p>
          <w:p w:rsidR="00000000" w:rsidDel="00000000" w:rsidP="00000000" w:rsidRDefault="00000000" w:rsidRPr="00000000" w14:paraId="0000003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Required Competencies:</w:t>
            </w:r>
          </w:p>
          <w:p w:rsidR="00000000" w:rsidDel="00000000" w:rsidP="00000000" w:rsidRDefault="00000000" w:rsidRPr="00000000" w14:paraId="0000003C">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Values:</w:t>
            </w:r>
          </w:p>
          <w:p w:rsidR="00000000" w:rsidDel="00000000" w:rsidP="00000000" w:rsidRDefault="00000000" w:rsidRPr="00000000" w14:paraId="0000003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Exemplifying integrity</w:t>
            </w:r>
          </w:p>
          <w:p w:rsidR="00000000" w:rsidDel="00000000" w:rsidP="00000000" w:rsidRDefault="00000000" w:rsidRPr="00000000" w14:paraId="0000003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Demonstrating commitment to UNFPA and the UN system</w:t>
            </w:r>
          </w:p>
          <w:p w:rsidR="00000000" w:rsidDel="00000000" w:rsidP="00000000" w:rsidRDefault="00000000" w:rsidRPr="00000000" w14:paraId="0000004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Embracing cultural diversity</w:t>
            </w:r>
          </w:p>
          <w:p w:rsidR="00000000" w:rsidDel="00000000" w:rsidP="00000000" w:rsidRDefault="00000000" w:rsidRPr="00000000" w14:paraId="0000004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Embracing change</w:t>
            </w:r>
          </w:p>
          <w:p w:rsidR="00000000" w:rsidDel="00000000" w:rsidP="00000000" w:rsidRDefault="00000000" w:rsidRPr="00000000" w14:paraId="00000042">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Core Competencies:</w:t>
            </w:r>
          </w:p>
          <w:p w:rsidR="00000000" w:rsidDel="00000000" w:rsidP="00000000" w:rsidRDefault="00000000" w:rsidRPr="00000000" w14:paraId="0000004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Achieving results</w:t>
            </w:r>
          </w:p>
          <w:p w:rsidR="00000000" w:rsidDel="00000000" w:rsidP="00000000" w:rsidRDefault="00000000" w:rsidRPr="00000000" w14:paraId="0000004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Being accountable</w:t>
            </w:r>
          </w:p>
          <w:p w:rsidR="00000000" w:rsidDel="00000000" w:rsidP="00000000" w:rsidRDefault="00000000" w:rsidRPr="00000000" w14:paraId="0000004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Developing and applying professional expertise/business acumen,</w:t>
            </w:r>
          </w:p>
          <w:p w:rsidR="00000000" w:rsidDel="00000000" w:rsidP="00000000" w:rsidRDefault="00000000" w:rsidRPr="00000000" w14:paraId="0000004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Thinking analytically and strategically</w:t>
            </w:r>
          </w:p>
          <w:p w:rsidR="00000000" w:rsidDel="00000000" w:rsidP="00000000" w:rsidRDefault="00000000" w:rsidRPr="00000000" w14:paraId="0000004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Working in teams/managing ourselves and our relationships</w:t>
            </w:r>
          </w:p>
          <w:p w:rsidR="00000000" w:rsidDel="00000000" w:rsidP="00000000" w:rsidRDefault="00000000" w:rsidRPr="00000000" w14:paraId="0000004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Communicating for impact</w:t>
            </w:r>
          </w:p>
          <w:p w:rsidR="00000000" w:rsidDel="00000000" w:rsidP="00000000" w:rsidRDefault="00000000" w:rsidRPr="00000000" w14:paraId="0000004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Functional Competencies:</w:t>
            </w:r>
          </w:p>
          <w:p w:rsidR="00000000" w:rsidDel="00000000" w:rsidP="00000000" w:rsidRDefault="00000000" w:rsidRPr="00000000" w14:paraId="0000004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Delivering results-based programme/Ability to meet the deadlines</w:t>
            </w:r>
          </w:p>
          <w:p w:rsidR="00000000" w:rsidDel="00000000" w:rsidP="00000000" w:rsidRDefault="00000000" w:rsidRPr="00000000" w14:paraId="0000004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Good planning and organisational skills including multi-tasking and time management</w:t>
            </w:r>
          </w:p>
          <w:p w:rsidR="00000000" w:rsidDel="00000000" w:rsidP="00000000" w:rsidRDefault="00000000" w:rsidRPr="00000000" w14:paraId="0000004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Excellent writing and communication skills in English</w:t>
            </w:r>
          </w:p>
          <w:p w:rsidR="00000000" w:rsidDel="00000000" w:rsidP="00000000" w:rsidRDefault="00000000" w:rsidRPr="00000000" w14:paraId="0000004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Proficiency in statistical, projection software and MS Office software</w:t>
            </w:r>
          </w:p>
          <w:p w:rsidR="00000000" w:rsidDel="00000000" w:rsidP="00000000" w:rsidRDefault="00000000" w:rsidRPr="00000000" w14:paraId="0000005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Excellent analytical and report writing skills</w:t>
            </w:r>
          </w:p>
          <w:p w:rsidR="00000000" w:rsidDel="00000000" w:rsidP="00000000" w:rsidRDefault="00000000" w:rsidRPr="00000000" w14:paraId="0000005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Language:</w:t>
            </w:r>
          </w:p>
          <w:p w:rsidR="00000000" w:rsidDel="00000000" w:rsidP="00000000" w:rsidRDefault="00000000" w:rsidRPr="00000000" w14:paraId="0000005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Fluency in spoken and written English and Tamil and/or Sinhala</w:t>
            </w:r>
          </w:p>
        </w:tc>
      </w:tr>
      <w:tr>
        <w:trPr>
          <w:cantSplit w:val="0"/>
          <w:trHeight w:val="1510" w:hRule="atLeast"/>
          <w:tblHeader w:val="0"/>
        </w:trPr>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54">
            <w:pPr>
              <w:spacing w:after="0" w:line="240" w:lineRule="auto"/>
              <w:ind w:left="2"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Inputs / services to be provided by UNFPA or implementing partner (e.g. </w:t>
            </w:r>
            <w:r w:rsidDel="00000000" w:rsidR="00000000" w:rsidRPr="00000000">
              <w:rPr>
                <w:rtl w:val="0"/>
              </w:rPr>
            </w:r>
          </w:p>
          <w:p w:rsidR="00000000" w:rsidDel="00000000" w:rsidP="00000000" w:rsidRDefault="00000000" w:rsidRPr="00000000" w14:paraId="00000055">
            <w:pPr>
              <w:spacing w:after="0" w:line="240" w:lineRule="auto"/>
              <w:ind w:left="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support services, office space, equipment), if applicable: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56">
            <w:pPr>
              <w:spacing w:after="0" w:line="240" w:lineRule="auto"/>
              <w:ind w:right="223"/>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Office space. The consultant is expected to use her/his own office equipment. </w:t>
            </w:r>
          </w:p>
        </w:tc>
      </w:tr>
      <w:tr>
        <w:trPr>
          <w:cantSplit w:val="0"/>
          <w:trHeight w:val="1125" w:hRule="atLeast"/>
          <w:tblHeader w:val="0"/>
        </w:trPr>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57">
            <w:pPr>
              <w:spacing w:after="0" w:line="240" w:lineRule="auto"/>
              <w:ind w:left="2"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Other relevant information or special conditions, if any: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5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184" w:hRule="atLeast"/>
          <w:tblHeader w:val="0"/>
        </w:trPr>
        <w:tc>
          <w:tcPr>
            <w:gridSpan w:val="2"/>
            <w:tcBorders>
              <w:top w:color="000000" w:space="0" w:sz="6" w:val="single"/>
              <w:left w:color="000000" w:space="0" w:sz="6" w:val="single"/>
              <w:bottom w:color="000000" w:space="0" w:sz="6" w:val="single"/>
              <w:right w:color="000000" w:space="0" w:sz="6" w:val="single"/>
            </w:tcBorders>
            <w:tcMar>
              <w:top w:w="55.0" w:type="dxa"/>
              <w:left w:w="173.0" w:type="dxa"/>
              <w:bottom w:w="0.0" w:type="dxa"/>
              <w:right w:w="144.0" w:type="dxa"/>
            </w:tcMar>
          </w:tcPr>
          <w:p w:rsidR="00000000" w:rsidDel="00000000" w:rsidP="00000000" w:rsidRDefault="00000000" w:rsidRPr="00000000" w14:paraId="0000005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Signature of Requesting Officer in Hiring Office: Rai Buenaventura, Nexus Programme Specialist</w:t>
            </w:r>
            <w:r w:rsidDel="00000000" w:rsidR="00000000" w:rsidRPr="00000000">
              <w:rPr>
                <w:rtl w:val="0"/>
              </w:rPr>
            </w:r>
          </w:p>
          <w:p w:rsidR="00000000" w:rsidDel="00000000" w:rsidP="00000000" w:rsidRDefault="00000000" w:rsidRPr="00000000" w14:paraId="0000005B">
            <w:pPr>
              <w:spacing w:after="7"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Date: </w:t>
            </w: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05F">
      <w:pPr>
        <w:spacing w:after="0" w:line="240" w:lineRule="auto"/>
        <w:ind w:left="-2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tab/>
        <w:t xml:space="preserve"> </w:t>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XbwGGRJunkMe3VcFqfKEuxoMkQ==">CgMxLjA4AHIhMTQtM09wVFgyQmswSVRJTnVtSUpjMzIxbG5vcHBLcGRt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0x010100F644EAEEF009AF4BAAF29AB5E8B3DB2F</vt:lpwstr>
  </property>
</Properties>
</file>