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TERMS OF REFERENCE FOR INDIVIDUAL CONSULTANT</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0"/>
          <w:sz w:val="16"/>
          <w:szCs w:val="16"/>
          <w:vertAlign w:val="baseline"/>
        </w:rPr>
      </w:pPr>
      <w:r w:rsidDel="00000000" w:rsidR="00000000" w:rsidRPr="00000000">
        <w:rPr>
          <w:rtl w:val="0"/>
        </w:rPr>
      </w:r>
    </w:p>
    <w:tbl>
      <w:tblPr>
        <w:tblStyle w:val="Table1"/>
        <w:tblW w:w="10440.0" w:type="dxa"/>
        <w:jc w:val="left"/>
        <w:tblInd w:w="-4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20"/>
        <w:gridCol w:w="7920"/>
        <w:tblGridChange w:id="0">
          <w:tblGrid>
            <w:gridCol w:w="2520"/>
            <w:gridCol w:w="7920"/>
          </w:tblGrid>
        </w:tblGridChange>
      </w:tblGrid>
      <w:tr>
        <w:trPr>
          <w:cantSplit w:val="0"/>
          <w:trHeight w:val="216" w:hRule="atLeast"/>
          <w:tblHeader w:val="0"/>
        </w:trPr>
        <w:tc>
          <w:tcPr>
            <w:gridSpan w:val="2"/>
            <w:tcBorders>
              <w:top w:color="000000" w:space="0" w:sz="6" w:val="single"/>
              <w:left w:color="000000" w:space="0" w:sz="6" w:val="single"/>
              <w:bottom w:color="000000" w:space="0" w:sz="6" w:val="single"/>
              <w:right w:color="000000" w:space="0" w:sz="6" w:val="single"/>
            </w:tcBorders>
            <w:shd w:fill="e6e6e6" w:val="clear"/>
            <w:vAlign w:val="top"/>
          </w:tcPr>
          <w:p w:rsidR="00000000" w:rsidDel="00000000" w:rsidP="00000000" w:rsidRDefault="00000000" w:rsidRPr="00000000" w14:paraId="00000003">
            <w:pPr>
              <w:tabs>
                <w:tab w:val="left" w:leader="none" w:pos="-720"/>
              </w:tabs>
              <w:spacing w:after="54" w:before="109"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TERMS OF REFERENCE </w:t>
            </w:r>
            <w:r w:rsidDel="00000000" w:rsidR="00000000" w:rsidRPr="00000000">
              <w:rPr>
                <w:rFonts w:ascii="Arial" w:cs="Arial" w:eastAsia="Arial" w:hAnsi="Arial"/>
                <w:b w:val="1"/>
                <w:sz w:val="20"/>
                <w:szCs w:val="20"/>
                <w:rtl w:val="0"/>
              </w:rPr>
              <w:t xml:space="preserve"> - Staff Retreat Facilitator</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4" w:val="single"/>
            </w:tcBorders>
            <w:vAlign w:val="top"/>
          </w:tcPr>
          <w:p w:rsidR="00000000" w:rsidDel="00000000" w:rsidP="00000000" w:rsidRDefault="00000000" w:rsidRPr="00000000" w14:paraId="00000005">
            <w:pPr>
              <w:tabs>
                <w:tab w:val="left" w:leader="none" w:pos="-720"/>
              </w:tabs>
              <w:spacing w:after="54" w:before="4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Hiring Office:</w:t>
            </w:r>
          </w:p>
        </w:tc>
        <w:tc>
          <w:tcPr>
            <w:tcBorders>
              <w:top w:color="000000" w:space="0" w:sz="6"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006">
            <w:pPr>
              <w:tabs>
                <w:tab w:val="left" w:leader="none" w:pos="-720"/>
              </w:tabs>
              <w:spacing w:after="54" w:before="40" w:lineRule="auto"/>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vertAlign w:val="baseline"/>
                <w:rtl w:val="0"/>
              </w:rPr>
              <w:t xml:space="preserve">UNFPA, Sri Lanka</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007">
            <w:pPr>
              <w:tabs>
                <w:tab w:val="left" w:leader="none" w:pos="-720"/>
              </w:tabs>
              <w:spacing w:after="54" w:before="4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Purpose of consultancy:</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8">
            <w:pPr>
              <w:tabs>
                <w:tab w:val="left" w:leader="none" w:pos="-720"/>
              </w:tabs>
              <w:spacing w:after="200" w:before="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The United Nations Population Fund (UNFPA) is the leading UN agency for delivering a world where every pregnancy is wanted, every childbirth is safe, and every young person's potential is fulfilled. UNFPA works in partnership with governments, civil society, and other key stakeholders to promote reproductive health, gender equality, and the rights and well-being of young people. </w:t>
            </w:r>
          </w:p>
          <w:p w:rsidR="00000000" w:rsidDel="00000000" w:rsidP="00000000" w:rsidRDefault="00000000" w:rsidRPr="00000000" w14:paraId="00000009">
            <w:pPr>
              <w:tabs>
                <w:tab w:val="left" w:leader="none" w:pos="-720"/>
              </w:tabs>
              <w:spacing w:after="0" w:before="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UNFPA country office in Sri Lanka is organizing a 4-day staff retreat from 29 August - 01 September 2023 to strengthen staff commitment towards organization goals, take stock of performance and prepare for future challenges, boost team morale, strengthen relationships, collaboration and build trust. The workshop will be held in a hotel outside Colombo with the participation of 35 staff from the Sri Lanka country office. A planning committee has been set up to organize the workshop. The planning committee has conducted a survey to gather ideas and expectations from all staff and developed an outline of the programme for the workshop and the CO is looking at hiring an international consultant to design and facilitate the retreat. </w:t>
            </w:r>
          </w:p>
          <w:p w:rsidR="00000000" w:rsidDel="00000000" w:rsidP="00000000" w:rsidRDefault="00000000" w:rsidRPr="00000000" w14:paraId="0000000A">
            <w:pPr>
              <w:tabs>
                <w:tab w:val="left" w:leader="none" w:pos="-720"/>
              </w:tabs>
              <w:spacing w:after="0" w:before="0"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B">
            <w:pPr>
              <w:tabs>
                <w:tab w:val="left" w:leader="none" w:pos="-720"/>
              </w:tabs>
              <w:spacing w:after="0" w:before="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The expected outcomes of the staff retreat are; </w:t>
            </w:r>
          </w:p>
          <w:p w:rsidR="00000000" w:rsidDel="00000000" w:rsidP="00000000" w:rsidRDefault="00000000" w:rsidRPr="00000000" w14:paraId="0000000C">
            <w:pPr>
              <w:tabs>
                <w:tab w:val="left" w:leader="none" w:pos="-720"/>
              </w:tabs>
              <w:spacing w:after="0" w:before="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o Strengthen our understanding on the work of the Country office and identify areas for improvement and collaboration to achieve a common understanding of Country programme results while identifying innovative pathways and accelerators to achieve results</w:t>
            </w:r>
          </w:p>
          <w:p w:rsidR="00000000" w:rsidDel="00000000" w:rsidP="00000000" w:rsidRDefault="00000000" w:rsidRPr="00000000" w14:paraId="0000000D">
            <w:pPr>
              <w:tabs>
                <w:tab w:val="left" w:leader="none" w:pos="-720"/>
              </w:tabs>
              <w:spacing w:after="0" w:before="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o Identify barriers in internal and external communication and co create solutions to improve communications in complex and uncertain situations to demonstrate UNFPA value addition in both countries</w:t>
            </w:r>
          </w:p>
          <w:p w:rsidR="00000000" w:rsidDel="00000000" w:rsidP="00000000" w:rsidRDefault="00000000" w:rsidRPr="00000000" w14:paraId="0000000E">
            <w:pPr>
              <w:tabs>
                <w:tab w:val="left" w:leader="none" w:pos="-720"/>
              </w:tabs>
              <w:spacing w:after="0" w:before="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o Repurposing health and wellbeing and promoting work life balance to improve productivity, efficiency and fulfilment</w:t>
            </w:r>
          </w:p>
          <w:p w:rsidR="00000000" w:rsidDel="00000000" w:rsidP="00000000" w:rsidRDefault="00000000" w:rsidRPr="00000000" w14:paraId="0000000F">
            <w:pPr>
              <w:tabs>
                <w:tab w:val="left" w:leader="none" w:pos="-720"/>
              </w:tabs>
              <w:spacing w:after="0" w:before="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o Create a sense of safety and belonging among staff to increase creativity and develop new skills for personal and professional growth</w:t>
            </w:r>
          </w:p>
          <w:p w:rsidR="00000000" w:rsidDel="00000000" w:rsidP="00000000" w:rsidRDefault="00000000" w:rsidRPr="00000000" w14:paraId="00000010">
            <w:pPr>
              <w:tabs>
                <w:tab w:val="left" w:leader="none" w:pos="-720"/>
              </w:tabs>
              <w:spacing w:after="0" w:before="0" w:lineRule="auto"/>
              <w:rPr>
                <w:rFonts w:ascii="Arial Narrow" w:cs="Arial Narrow" w:eastAsia="Arial Narrow" w:hAnsi="Arial Narrow"/>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011">
            <w:pPr>
              <w:tabs>
                <w:tab w:val="left" w:leader="none" w:pos="-720"/>
              </w:tabs>
              <w:spacing w:after="54" w:before="4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Scope of work:</w:t>
            </w:r>
          </w:p>
          <w:p w:rsidR="00000000" w:rsidDel="00000000" w:rsidP="00000000" w:rsidRDefault="00000000" w:rsidRPr="00000000" w14:paraId="00000012">
            <w:pPr>
              <w:tabs>
                <w:tab w:val="left" w:leader="none" w:pos="-720"/>
              </w:tabs>
              <w:spacing w:after="54" w:before="40" w:lineRule="auto"/>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13">
            <w:pPr>
              <w:tabs>
                <w:tab w:val="left" w:leader="none" w:pos="-720"/>
              </w:tabs>
              <w:spacing w:after="54" w:before="40" w:lineRule="auto"/>
              <w:rPr>
                <w:rFonts w:ascii="Arial Narrow" w:cs="Arial Narrow" w:eastAsia="Arial Narrow" w:hAnsi="Arial Narrow"/>
                <w:i w:val="0"/>
                <w:sz w:val="20"/>
                <w:szCs w:val="20"/>
                <w:vertAlign w:val="baseline"/>
              </w:rPr>
            </w:pPr>
            <w:r w:rsidDel="00000000" w:rsidR="00000000" w:rsidRPr="00000000">
              <w:rPr>
                <w:rFonts w:ascii="Arial Narrow" w:cs="Arial Narrow" w:eastAsia="Arial Narrow" w:hAnsi="Arial Narrow"/>
                <w:i w:val="1"/>
                <w:sz w:val="20"/>
                <w:szCs w:val="20"/>
                <w:vertAlign w:val="baseline"/>
                <w:rtl w:val="0"/>
              </w:rPr>
              <w:t xml:space="preserve">(Description of services, activities, or outputs)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4">
            <w:pPr>
              <w:tabs>
                <w:tab w:val="left" w:leader="none" w:pos="-720"/>
              </w:tabs>
              <w:spacing w:after="54" w:before="4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rtl w:val="0"/>
              </w:rPr>
              <w:t xml:space="preserve">The consultant will</w:t>
            </w:r>
            <w:r w:rsidDel="00000000" w:rsidR="00000000" w:rsidRPr="00000000">
              <w:rPr>
                <w:rtl w:val="0"/>
              </w:rPr>
            </w:r>
          </w:p>
          <w:p w:rsidR="00000000" w:rsidDel="00000000" w:rsidP="00000000" w:rsidRDefault="00000000" w:rsidRPr="00000000" w14:paraId="00000015">
            <w:pPr>
              <w:numPr>
                <w:ilvl w:val="0"/>
                <w:numId w:val="3"/>
              </w:numPr>
              <w:tabs>
                <w:tab w:val="left" w:leader="none" w:pos="-720"/>
              </w:tabs>
              <w:spacing w:after="54" w:before="0"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Consult the Representative and the organizing committee to develop a detailed programme for the staff retreat. </w:t>
            </w:r>
          </w:p>
          <w:p w:rsidR="00000000" w:rsidDel="00000000" w:rsidP="00000000" w:rsidRDefault="00000000" w:rsidRPr="00000000" w14:paraId="00000016">
            <w:pPr>
              <w:numPr>
                <w:ilvl w:val="0"/>
                <w:numId w:val="3"/>
              </w:numPr>
              <w:tabs>
                <w:tab w:val="left" w:leader="none" w:pos="-720"/>
              </w:tabs>
              <w:spacing w:after="54" w:before="0"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Develop and submit a comprehensive programme plan with objectives, outcomes and activities. The programme will include content sessions, open discussions and team building activities. </w:t>
            </w:r>
          </w:p>
          <w:p w:rsidR="00000000" w:rsidDel="00000000" w:rsidP="00000000" w:rsidRDefault="00000000" w:rsidRPr="00000000" w14:paraId="00000017">
            <w:pPr>
              <w:numPr>
                <w:ilvl w:val="0"/>
                <w:numId w:val="3"/>
              </w:numPr>
              <w:tabs>
                <w:tab w:val="left" w:leader="none" w:pos="-720"/>
              </w:tabs>
              <w:spacing w:after="54" w:before="0"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Facilitate the sessions at the staff retreat. </w:t>
            </w:r>
          </w:p>
          <w:p w:rsidR="00000000" w:rsidDel="00000000" w:rsidP="00000000" w:rsidRDefault="00000000" w:rsidRPr="00000000" w14:paraId="00000018">
            <w:pPr>
              <w:numPr>
                <w:ilvl w:val="0"/>
                <w:numId w:val="3"/>
              </w:numPr>
              <w:tabs>
                <w:tab w:val="left" w:leader="none" w:pos="-720"/>
              </w:tabs>
              <w:spacing w:after="54" w:before="0"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Provide a post-staff retreat report on feedback and recommendations including a clear action-plan to be implemented after the staff retreat.</w:t>
            </w:r>
          </w:p>
        </w:tc>
      </w:tr>
      <w:tr>
        <w:trPr>
          <w:cantSplit w:val="0"/>
          <w:tblHeader w:val="0"/>
        </w:trPr>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019">
            <w:pPr>
              <w:tabs>
                <w:tab w:val="left" w:leader="none" w:pos="-720"/>
              </w:tabs>
              <w:spacing w:after="54" w:before="4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Duration and working schedule:</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A">
            <w:pPr>
              <w:numPr>
                <w:ilvl w:val="0"/>
                <w:numId w:val="4"/>
              </w:numPr>
              <w:tabs>
                <w:tab w:val="left" w:leader="none" w:pos="-720"/>
              </w:tabs>
              <w:spacing w:after="0" w:afterAutospacing="0" w:before="40" w:lineRule="auto"/>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4 days for planning and preparation</w:t>
            </w:r>
          </w:p>
          <w:p w:rsidR="00000000" w:rsidDel="00000000" w:rsidP="00000000" w:rsidRDefault="00000000" w:rsidRPr="00000000" w14:paraId="0000001B">
            <w:pPr>
              <w:numPr>
                <w:ilvl w:val="0"/>
                <w:numId w:val="4"/>
              </w:numPr>
              <w:tabs>
                <w:tab w:val="left" w:leader="none" w:pos="-720"/>
              </w:tabs>
              <w:spacing w:after="0" w:afterAutospacing="0" w:before="0" w:beforeAutospacing="0" w:lineRule="auto"/>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4 days for delivery</w:t>
            </w:r>
          </w:p>
          <w:p w:rsidR="00000000" w:rsidDel="00000000" w:rsidP="00000000" w:rsidRDefault="00000000" w:rsidRPr="00000000" w14:paraId="0000001C">
            <w:pPr>
              <w:numPr>
                <w:ilvl w:val="0"/>
                <w:numId w:val="4"/>
              </w:numPr>
              <w:tabs>
                <w:tab w:val="left" w:leader="none" w:pos="-720"/>
              </w:tabs>
              <w:spacing w:after="54" w:before="0" w:beforeAutospacing="0" w:lineRule="auto"/>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2 days for follow up interventions and reporting</w:t>
            </w:r>
          </w:p>
          <w:p w:rsidR="00000000" w:rsidDel="00000000" w:rsidP="00000000" w:rsidRDefault="00000000" w:rsidRPr="00000000" w14:paraId="0000001D">
            <w:pPr>
              <w:tabs>
                <w:tab w:val="left" w:leader="none" w:pos="-720"/>
              </w:tabs>
              <w:spacing w:after="54" w:before="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10 days</w:t>
            </w:r>
            <w:r w:rsidDel="00000000" w:rsidR="00000000" w:rsidRPr="00000000">
              <w:rPr>
                <w:rFonts w:ascii="Arial Narrow" w:cs="Arial Narrow" w:eastAsia="Arial Narrow" w:hAnsi="Arial Narrow"/>
                <w:sz w:val="20"/>
                <w:szCs w:val="20"/>
                <w:rtl w:val="0"/>
              </w:rPr>
              <w:t xml:space="preserve"> from 20 August - 10 September 2023</w:t>
            </w:r>
          </w:p>
        </w:tc>
      </w:tr>
      <w:tr>
        <w:trPr>
          <w:cantSplit w:val="0"/>
          <w:trHeight w:val="351.98437500000006" w:hRule="atLeast"/>
          <w:tblHeader w:val="0"/>
        </w:trPr>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01E">
            <w:pPr>
              <w:tabs>
                <w:tab w:val="left" w:leader="none" w:pos="-720"/>
              </w:tabs>
              <w:spacing w:after="54" w:before="4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Place where services are to be delivered:</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F">
            <w:pPr>
              <w:tabs>
                <w:tab w:val="left" w:leader="none" w:pos="-720"/>
              </w:tabs>
              <w:spacing w:after="54" w:before="4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Sri Lanka</w:t>
            </w:r>
          </w:p>
          <w:p w:rsidR="00000000" w:rsidDel="00000000" w:rsidP="00000000" w:rsidRDefault="00000000" w:rsidRPr="00000000" w14:paraId="00000020">
            <w:pPr>
              <w:tabs>
                <w:tab w:val="left" w:leader="none" w:pos="-720"/>
              </w:tabs>
              <w:spacing w:after="54" w:before="40" w:lineRule="auto"/>
              <w:rPr>
                <w:rFonts w:ascii="Arial Narrow" w:cs="Arial Narrow" w:eastAsia="Arial Narrow" w:hAnsi="Arial Narrow"/>
                <w:sz w:val="20"/>
                <w:szCs w:val="20"/>
                <w:highlight w:val="yellow"/>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leader="none" w:pos="-720"/>
              </w:tabs>
              <w:spacing w:after="54" w:before="0" w:line="240" w:lineRule="auto"/>
              <w:ind w:left="0" w:right="0" w:firstLine="0"/>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Delivery dates and how work will be delivered (</w:t>
            </w:r>
            <w:r w:rsidDel="00000000" w:rsidR="00000000" w:rsidRPr="00000000">
              <w:rPr>
                <w:rFonts w:ascii="Arial Narrow" w:cs="Arial Narrow" w:eastAsia="Arial Narrow" w:hAnsi="Arial Narrow"/>
                <w:sz w:val="20"/>
                <w:szCs w:val="20"/>
                <w:rtl w:val="0"/>
              </w:rPr>
              <w:t xml:space="preserve">e.g. electronic, hard copy etc.):</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2">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leader="none" w:pos="-720"/>
              </w:tabs>
              <w:spacing w:after="0" w:afterAutospacing="0" w:before="0" w:line="240" w:lineRule="auto"/>
              <w:ind w:left="720" w:right="0" w:hanging="360"/>
              <w:jc w:val="left"/>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Detailed workshop programme and presentation to the UNFPA core-team for approval - 23 August 2023</w:t>
            </w:r>
          </w:p>
          <w:p w:rsidR="00000000" w:rsidDel="00000000" w:rsidP="00000000" w:rsidRDefault="00000000" w:rsidRPr="00000000" w14:paraId="00000023">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leader="none" w:pos="-720"/>
              </w:tabs>
              <w:spacing w:after="0" w:afterAutospacing="0" w:before="0" w:line="240" w:lineRule="auto"/>
              <w:ind w:left="720" w:right="0" w:hanging="360"/>
              <w:jc w:val="left"/>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Facilitation of sessions at the workshop from - 29 August – 01 September 2023</w:t>
            </w:r>
          </w:p>
          <w:p w:rsidR="00000000" w:rsidDel="00000000" w:rsidP="00000000" w:rsidRDefault="00000000" w:rsidRPr="00000000" w14:paraId="00000024">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leader="none" w:pos="-720"/>
              </w:tabs>
              <w:spacing w:after="54" w:before="0" w:line="240" w:lineRule="auto"/>
              <w:ind w:left="720" w:right="0" w:hanging="360"/>
              <w:jc w:val="left"/>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Post retreat report - final report documenting session discussions, feedback, recommendations and a clear action plan to be implemented after the workshop as per the programme - 5 September 2023</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leader="none" w:pos="-720"/>
              </w:tabs>
              <w:spacing w:after="54" w:before="0" w:line="240" w:lineRule="auto"/>
              <w:ind w:left="0" w:right="0" w:firstLine="0"/>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All documents should be shared electronically. </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026">
            <w:pPr>
              <w:tabs>
                <w:tab w:val="left" w:leader="none" w:pos="-720"/>
              </w:tabs>
              <w:spacing w:after="54" w:before="4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Monitoring and progress control, including reporting requirements, periodicity format and deadline:</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7">
            <w:pPr>
              <w:tabs>
                <w:tab w:val="left" w:leader="none" w:pos="-720"/>
              </w:tabs>
              <w:spacing w:after="54" w:before="0" w:lineRule="auto"/>
              <w:ind w:left="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As mentioned above. </w:t>
            </w:r>
          </w:p>
        </w:tc>
      </w:tr>
      <w:tr>
        <w:trPr>
          <w:cantSplit w:val="0"/>
          <w:tblHeader w:val="0"/>
        </w:trPr>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028">
            <w:pPr>
              <w:tabs>
                <w:tab w:val="left" w:leader="none" w:pos="-720"/>
              </w:tabs>
              <w:spacing w:after="54" w:before="4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Supervisory arrangements: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9">
            <w:pPr>
              <w:tabs>
                <w:tab w:val="left" w:leader="none" w:pos="-720"/>
              </w:tabs>
              <w:spacing w:after="54" w:before="40" w:lineRule="auto"/>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rtl w:val="0"/>
              </w:rPr>
              <w:t xml:space="preserve">The consultant will report progress, issues and challenges to the Representative.</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02A">
            <w:pPr>
              <w:tabs>
                <w:tab w:val="left" w:leader="none" w:pos="-720"/>
              </w:tabs>
              <w:spacing w:after="54" w:before="4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Expected travel:</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B">
            <w:pPr>
              <w:tabs>
                <w:tab w:val="left" w:leader="none" w:pos="-720"/>
              </w:tabs>
              <w:spacing w:after="54" w:before="40" w:lineRule="auto"/>
              <w:rPr>
                <w:rFonts w:ascii="Arial Narrow" w:cs="Arial Narrow" w:eastAsia="Arial Narrow" w:hAnsi="Arial Narrow"/>
                <w:sz w:val="20"/>
                <w:szCs w:val="20"/>
                <w:highlight w:val="yellow"/>
                <w:vertAlign w:val="baseline"/>
              </w:rPr>
            </w:pPr>
            <w:r w:rsidDel="00000000" w:rsidR="00000000" w:rsidRPr="00000000">
              <w:rPr>
                <w:rFonts w:ascii="Arial Narrow" w:cs="Arial Narrow" w:eastAsia="Arial Narrow" w:hAnsi="Arial Narrow"/>
                <w:sz w:val="20"/>
                <w:szCs w:val="20"/>
                <w:rtl w:val="0"/>
              </w:rPr>
              <w:t xml:space="preserve">Travel outside Colombo for the retreat. </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02C">
            <w:pPr>
              <w:tabs>
                <w:tab w:val="left" w:leader="none" w:pos="-720"/>
              </w:tabs>
              <w:spacing w:after="54" w:before="4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Required expertise, qualifications and competencies, including language requirements:</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D">
            <w:pPr>
              <w:tabs>
                <w:tab w:val="left" w:leader="none" w:pos="-720"/>
              </w:tabs>
              <w:spacing w:after="54" w:before="40" w:lineRule="auto"/>
              <w:rPr>
                <w:rFonts w:ascii="Arial Narrow" w:cs="Arial Narrow" w:eastAsia="Arial Narrow" w:hAnsi="Arial Narrow"/>
                <w:b w:val="1"/>
                <w:color w:val="244061"/>
                <w:sz w:val="20"/>
                <w:szCs w:val="20"/>
                <w:vertAlign w:val="baseline"/>
              </w:rPr>
            </w:pPr>
            <w:r w:rsidDel="00000000" w:rsidR="00000000" w:rsidRPr="00000000">
              <w:rPr>
                <w:rFonts w:ascii="Arial Narrow" w:cs="Arial Narrow" w:eastAsia="Arial Narrow" w:hAnsi="Arial Narrow"/>
                <w:b w:val="1"/>
                <w:sz w:val="20"/>
                <w:szCs w:val="20"/>
                <w:rtl w:val="0"/>
              </w:rPr>
              <w:t xml:space="preserve">Academic/professional Qualification:</w:t>
            </w:r>
            <w:r w:rsidDel="00000000" w:rsidR="00000000" w:rsidRPr="00000000">
              <w:rPr>
                <w:rtl w:val="0"/>
              </w:rPr>
            </w:r>
          </w:p>
          <w:p w:rsidR="00000000" w:rsidDel="00000000" w:rsidP="00000000" w:rsidRDefault="00000000" w:rsidRPr="00000000" w14:paraId="0000002E">
            <w:pPr>
              <w:numPr>
                <w:ilvl w:val="0"/>
                <w:numId w:val="5"/>
              </w:numPr>
              <w:tabs>
                <w:tab w:val="left" w:leader="none" w:pos="-720"/>
              </w:tabs>
              <w:spacing w:after="54"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Advanced degree or equivalent professional qualification in facilitation, team development, HRD, or any other relevant discipline. </w:t>
            </w:r>
          </w:p>
          <w:p w:rsidR="00000000" w:rsidDel="00000000" w:rsidP="00000000" w:rsidRDefault="00000000" w:rsidRPr="00000000" w14:paraId="0000002F">
            <w:pPr>
              <w:tabs>
                <w:tab w:val="left" w:leader="none" w:pos="-720"/>
              </w:tabs>
              <w:spacing w:after="54" w:before="40" w:lineRule="auto"/>
              <w:rPr>
                <w:rFonts w:ascii="Arial Narrow" w:cs="Arial Narrow" w:eastAsia="Arial Narrow" w:hAnsi="Arial Narrow"/>
                <w:color w:val="244061"/>
                <w:sz w:val="20"/>
                <w:szCs w:val="20"/>
                <w:vertAlign w:val="baseline"/>
              </w:rPr>
            </w:pPr>
            <w:r w:rsidDel="00000000" w:rsidR="00000000" w:rsidRPr="00000000">
              <w:rPr>
                <w:rFonts w:ascii="Arial Narrow" w:cs="Arial Narrow" w:eastAsia="Arial Narrow" w:hAnsi="Arial Narrow"/>
                <w:b w:val="1"/>
                <w:sz w:val="20"/>
                <w:szCs w:val="20"/>
                <w:rtl w:val="0"/>
              </w:rPr>
              <w:t xml:space="preserve">Experience:</w:t>
            </w:r>
            <w:r w:rsidDel="00000000" w:rsidR="00000000" w:rsidRPr="00000000">
              <w:rPr>
                <w:rtl w:val="0"/>
              </w:rPr>
            </w:r>
          </w:p>
          <w:p w:rsidR="00000000" w:rsidDel="00000000" w:rsidP="00000000" w:rsidRDefault="00000000" w:rsidRPr="00000000" w14:paraId="00000030">
            <w:pPr>
              <w:numPr>
                <w:ilvl w:val="0"/>
                <w:numId w:val="1"/>
              </w:numPr>
              <w:tabs>
                <w:tab w:val="left" w:leader="none" w:pos="-720"/>
              </w:tabs>
              <w:spacing w:after="54" w:before="0"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Minimum 10 years of experience in conducting staff retreat and/or similar workshops on human resource development, leadership, strategy, team building etc. </w:t>
            </w:r>
          </w:p>
          <w:p w:rsidR="00000000" w:rsidDel="00000000" w:rsidP="00000000" w:rsidRDefault="00000000" w:rsidRPr="00000000" w14:paraId="00000031">
            <w:pPr>
              <w:numPr>
                <w:ilvl w:val="0"/>
                <w:numId w:val="1"/>
              </w:numPr>
              <w:tabs>
                <w:tab w:val="left" w:leader="none" w:pos="-720"/>
              </w:tabs>
              <w:spacing w:after="54" w:before="0"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Excellent facilitation and communication skills in English (oral and written).</w:t>
            </w:r>
          </w:p>
          <w:p w:rsidR="00000000" w:rsidDel="00000000" w:rsidP="00000000" w:rsidRDefault="00000000" w:rsidRPr="00000000" w14:paraId="00000032">
            <w:pPr>
              <w:numPr>
                <w:ilvl w:val="0"/>
                <w:numId w:val="1"/>
              </w:numPr>
              <w:tabs>
                <w:tab w:val="left" w:leader="none" w:pos="-720"/>
              </w:tabs>
              <w:spacing w:after="54" w:before="0"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Expertise in organizational strategy, human resource development, team building, communication.</w:t>
            </w:r>
          </w:p>
          <w:p w:rsidR="00000000" w:rsidDel="00000000" w:rsidP="00000000" w:rsidRDefault="00000000" w:rsidRPr="00000000" w14:paraId="00000033">
            <w:pPr>
              <w:numPr>
                <w:ilvl w:val="0"/>
                <w:numId w:val="1"/>
              </w:numPr>
              <w:tabs>
                <w:tab w:val="left" w:leader="none" w:pos="-720"/>
              </w:tabs>
              <w:spacing w:after="54" w:before="0"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Experience in designing and managing team building and leadership development programmes. </w:t>
            </w:r>
          </w:p>
          <w:p w:rsidR="00000000" w:rsidDel="00000000" w:rsidP="00000000" w:rsidRDefault="00000000" w:rsidRPr="00000000" w14:paraId="00000034">
            <w:pPr>
              <w:numPr>
                <w:ilvl w:val="0"/>
                <w:numId w:val="1"/>
              </w:numPr>
              <w:tabs>
                <w:tab w:val="left" w:leader="none" w:pos="-720"/>
              </w:tabs>
              <w:spacing w:after="54" w:before="0"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Proven ability to work with and train multicultural teams.</w:t>
            </w:r>
          </w:p>
          <w:p w:rsidR="00000000" w:rsidDel="00000000" w:rsidP="00000000" w:rsidRDefault="00000000" w:rsidRPr="00000000" w14:paraId="00000035">
            <w:pPr>
              <w:numPr>
                <w:ilvl w:val="0"/>
                <w:numId w:val="1"/>
              </w:numPr>
              <w:tabs>
                <w:tab w:val="left" w:leader="none" w:pos="-720"/>
              </w:tabs>
              <w:spacing w:after="54" w:before="0"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Flexible nature and ability to adapt to changing directions/thinking that may occur during the workshop.  </w:t>
            </w:r>
          </w:p>
          <w:p w:rsidR="00000000" w:rsidDel="00000000" w:rsidP="00000000" w:rsidRDefault="00000000" w:rsidRPr="00000000" w14:paraId="00000036">
            <w:pPr>
              <w:numPr>
                <w:ilvl w:val="0"/>
                <w:numId w:val="1"/>
              </w:numPr>
              <w:tabs>
                <w:tab w:val="left" w:leader="none" w:pos="-720"/>
              </w:tabs>
              <w:spacing w:after="54" w:before="0"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Previous experience of working with the UN is advantageous.</w:t>
            </w:r>
          </w:p>
          <w:p w:rsidR="00000000" w:rsidDel="00000000" w:rsidP="00000000" w:rsidRDefault="00000000" w:rsidRPr="00000000" w14:paraId="00000037">
            <w:pPr>
              <w:tabs>
                <w:tab w:val="left" w:leader="none" w:pos="-720"/>
              </w:tabs>
              <w:spacing w:after="54" w:before="40" w:lineRule="auto"/>
              <w:rPr>
                <w:rFonts w:ascii="Arial Narrow" w:cs="Arial Narrow" w:eastAsia="Arial Narrow" w:hAnsi="Arial Narrow"/>
                <w:color w:val="244061"/>
                <w:sz w:val="20"/>
                <w:szCs w:val="20"/>
                <w:vertAlign w:val="baseline"/>
              </w:rPr>
            </w:pPr>
            <w:r w:rsidDel="00000000" w:rsidR="00000000" w:rsidRPr="00000000">
              <w:rPr>
                <w:rFonts w:ascii="Arial Narrow" w:cs="Arial Narrow" w:eastAsia="Arial Narrow" w:hAnsi="Arial Narrow"/>
                <w:b w:val="1"/>
                <w:sz w:val="20"/>
                <w:szCs w:val="20"/>
                <w:rtl w:val="0"/>
              </w:rPr>
              <w:t xml:space="preserve">Required Competencies:</w:t>
            </w:r>
            <w:r w:rsidDel="00000000" w:rsidR="00000000" w:rsidRPr="00000000">
              <w:rPr>
                <w:rtl w:val="0"/>
              </w:rPr>
            </w:r>
          </w:p>
          <w:p w:rsidR="00000000" w:rsidDel="00000000" w:rsidP="00000000" w:rsidRDefault="00000000" w:rsidRPr="00000000" w14:paraId="00000038">
            <w:pPr>
              <w:tabs>
                <w:tab w:val="left" w:leader="none" w:pos="-720"/>
              </w:tabs>
              <w:spacing w:after="54" w:before="40" w:lineRule="auto"/>
              <w:rPr>
                <w:rFonts w:ascii="Arial Narrow" w:cs="Arial Narrow" w:eastAsia="Arial Narrow" w:hAnsi="Arial Narrow"/>
                <w:color w:val="244061"/>
                <w:sz w:val="20"/>
                <w:szCs w:val="20"/>
                <w:vertAlign w:val="baseline"/>
              </w:rPr>
            </w:pPr>
            <w:r w:rsidDel="00000000" w:rsidR="00000000" w:rsidRPr="00000000">
              <w:rPr>
                <w:rFonts w:ascii="Arial Narrow" w:cs="Arial Narrow" w:eastAsia="Arial Narrow" w:hAnsi="Arial Narrow"/>
                <w:b w:val="1"/>
                <w:sz w:val="20"/>
                <w:szCs w:val="20"/>
                <w:rtl w:val="0"/>
              </w:rPr>
              <w:t xml:space="preserve">Values:</w:t>
            </w:r>
            <w:r w:rsidDel="00000000" w:rsidR="00000000" w:rsidRPr="00000000">
              <w:rPr>
                <w:rtl w:val="0"/>
              </w:rPr>
            </w:r>
          </w:p>
          <w:p w:rsidR="00000000" w:rsidDel="00000000" w:rsidP="00000000" w:rsidRDefault="00000000" w:rsidRPr="00000000" w14:paraId="00000039">
            <w:pPr>
              <w:numPr>
                <w:ilvl w:val="0"/>
                <w:numId w:val="2"/>
              </w:numPr>
              <w:tabs>
                <w:tab w:val="left" w:leader="none" w:pos="-720"/>
              </w:tabs>
              <w:spacing w:after="0" w:before="40" w:lineRule="auto"/>
              <w:ind w:left="720" w:hanging="360"/>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Exemplifying integrity</w:t>
            </w:r>
          </w:p>
          <w:p w:rsidR="00000000" w:rsidDel="00000000" w:rsidP="00000000" w:rsidRDefault="00000000" w:rsidRPr="00000000" w14:paraId="0000003A">
            <w:pPr>
              <w:numPr>
                <w:ilvl w:val="0"/>
                <w:numId w:val="2"/>
              </w:numPr>
              <w:tabs>
                <w:tab w:val="left" w:leader="none" w:pos="-720"/>
              </w:tabs>
              <w:spacing w:after="0" w:before="0" w:lineRule="auto"/>
              <w:ind w:left="720" w:hanging="360"/>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Demonstrating commitment to UNFPA and the UN system</w:t>
            </w:r>
          </w:p>
          <w:p w:rsidR="00000000" w:rsidDel="00000000" w:rsidP="00000000" w:rsidRDefault="00000000" w:rsidRPr="00000000" w14:paraId="0000003B">
            <w:pPr>
              <w:numPr>
                <w:ilvl w:val="0"/>
                <w:numId w:val="2"/>
              </w:numPr>
              <w:tabs>
                <w:tab w:val="left" w:leader="none" w:pos="-720"/>
              </w:tabs>
              <w:spacing w:after="0" w:before="0" w:lineRule="auto"/>
              <w:ind w:left="720" w:hanging="360"/>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Embracing cultural diversity</w:t>
            </w:r>
          </w:p>
          <w:p w:rsidR="00000000" w:rsidDel="00000000" w:rsidP="00000000" w:rsidRDefault="00000000" w:rsidRPr="00000000" w14:paraId="0000003C">
            <w:pPr>
              <w:numPr>
                <w:ilvl w:val="0"/>
                <w:numId w:val="2"/>
              </w:numPr>
              <w:tabs>
                <w:tab w:val="left" w:leader="none" w:pos="-720"/>
              </w:tabs>
              <w:spacing w:after="54" w:before="0" w:lineRule="auto"/>
              <w:ind w:left="720" w:hanging="360"/>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Embracing change</w:t>
            </w:r>
          </w:p>
          <w:p w:rsidR="00000000" w:rsidDel="00000000" w:rsidP="00000000" w:rsidRDefault="00000000" w:rsidRPr="00000000" w14:paraId="0000003D">
            <w:pPr>
              <w:tabs>
                <w:tab w:val="left" w:leader="none" w:pos="-720"/>
              </w:tabs>
              <w:spacing w:after="54" w:before="40" w:lineRule="auto"/>
              <w:rPr>
                <w:rFonts w:ascii="Arial Narrow" w:cs="Arial Narrow" w:eastAsia="Arial Narrow" w:hAnsi="Arial Narrow"/>
                <w:color w:val="244061"/>
                <w:sz w:val="20"/>
                <w:szCs w:val="20"/>
                <w:vertAlign w:val="baseline"/>
              </w:rPr>
            </w:pPr>
            <w:r w:rsidDel="00000000" w:rsidR="00000000" w:rsidRPr="00000000">
              <w:rPr>
                <w:rFonts w:ascii="Arial Narrow" w:cs="Arial Narrow" w:eastAsia="Arial Narrow" w:hAnsi="Arial Narrow"/>
                <w:b w:val="1"/>
                <w:sz w:val="20"/>
                <w:szCs w:val="20"/>
                <w:rtl w:val="0"/>
              </w:rPr>
              <w:t xml:space="preserve">Core Competencies:</w:t>
            </w:r>
            <w:r w:rsidDel="00000000" w:rsidR="00000000" w:rsidRPr="00000000">
              <w:rPr>
                <w:rtl w:val="0"/>
              </w:rPr>
            </w:r>
          </w:p>
          <w:p w:rsidR="00000000" w:rsidDel="00000000" w:rsidP="00000000" w:rsidRDefault="00000000" w:rsidRPr="00000000" w14:paraId="0000003E">
            <w:pPr>
              <w:numPr>
                <w:ilvl w:val="0"/>
                <w:numId w:val="7"/>
              </w:numPr>
              <w:tabs>
                <w:tab w:val="left" w:leader="none" w:pos="-720"/>
              </w:tabs>
              <w:spacing w:after="0" w:before="40" w:lineRule="auto"/>
              <w:ind w:left="720" w:hanging="360"/>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Achieving results</w:t>
            </w:r>
          </w:p>
          <w:p w:rsidR="00000000" w:rsidDel="00000000" w:rsidP="00000000" w:rsidRDefault="00000000" w:rsidRPr="00000000" w14:paraId="0000003F">
            <w:pPr>
              <w:numPr>
                <w:ilvl w:val="0"/>
                <w:numId w:val="7"/>
              </w:numPr>
              <w:tabs>
                <w:tab w:val="left" w:leader="none" w:pos="-720"/>
              </w:tabs>
              <w:spacing w:after="0" w:before="0" w:lineRule="auto"/>
              <w:ind w:left="720" w:hanging="360"/>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Being accountable</w:t>
            </w:r>
          </w:p>
          <w:p w:rsidR="00000000" w:rsidDel="00000000" w:rsidP="00000000" w:rsidRDefault="00000000" w:rsidRPr="00000000" w14:paraId="00000040">
            <w:pPr>
              <w:numPr>
                <w:ilvl w:val="0"/>
                <w:numId w:val="7"/>
              </w:numPr>
              <w:tabs>
                <w:tab w:val="left" w:leader="none" w:pos="-720"/>
              </w:tabs>
              <w:spacing w:after="0" w:before="0" w:lineRule="auto"/>
              <w:ind w:left="720" w:hanging="360"/>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Developing and applying professional expertise/business acumen,</w:t>
            </w:r>
          </w:p>
          <w:p w:rsidR="00000000" w:rsidDel="00000000" w:rsidP="00000000" w:rsidRDefault="00000000" w:rsidRPr="00000000" w14:paraId="00000041">
            <w:pPr>
              <w:numPr>
                <w:ilvl w:val="0"/>
                <w:numId w:val="7"/>
              </w:numPr>
              <w:tabs>
                <w:tab w:val="left" w:leader="none" w:pos="-720"/>
              </w:tabs>
              <w:spacing w:after="0" w:before="0" w:lineRule="auto"/>
              <w:ind w:left="720" w:hanging="360"/>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Thinking analytically and strategically</w:t>
            </w:r>
          </w:p>
          <w:p w:rsidR="00000000" w:rsidDel="00000000" w:rsidP="00000000" w:rsidRDefault="00000000" w:rsidRPr="00000000" w14:paraId="00000042">
            <w:pPr>
              <w:numPr>
                <w:ilvl w:val="0"/>
                <w:numId w:val="7"/>
              </w:numPr>
              <w:tabs>
                <w:tab w:val="left" w:leader="none" w:pos="-720"/>
              </w:tabs>
              <w:spacing w:after="0" w:before="0" w:lineRule="auto"/>
              <w:ind w:left="720" w:hanging="360"/>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Working in teams/managing ourselves and our relationships </w:t>
            </w:r>
          </w:p>
          <w:p w:rsidR="00000000" w:rsidDel="00000000" w:rsidP="00000000" w:rsidRDefault="00000000" w:rsidRPr="00000000" w14:paraId="00000043">
            <w:pPr>
              <w:numPr>
                <w:ilvl w:val="0"/>
                <w:numId w:val="7"/>
              </w:numPr>
              <w:tabs>
                <w:tab w:val="left" w:leader="none" w:pos="-720"/>
              </w:tabs>
              <w:spacing w:after="54" w:before="0" w:lineRule="auto"/>
              <w:ind w:left="720" w:hanging="360"/>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Communicating for impact</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color w:val="244061"/>
                <w:sz w:val="20"/>
                <w:szCs w:val="20"/>
              </w:rPr>
            </w:pPr>
            <w:r w:rsidDel="00000000" w:rsidR="00000000" w:rsidRPr="00000000">
              <w:rPr>
                <w:rFonts w:ascii="Arial Narrow" w:cs="Arial Narrow" w:eastAsia="Arial Narrow" w:hAnsi="Arial Narrow"/>
                <w:b w:val="1"/>
                <w:sz w:val="20"/>
                <w:szCs w:val="20"/>
                <w:rtl w:val="0"/>
              </w:rPr>
              <w:t xml:space="preserve">Functional Competencies:</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leader="none" w:pos="-720"/>
              </w:tabs>
              <w:spacing w:after="0" w:before="40" w:line="240" w:lineRule="auto"/>
              <w:ind w:left="720" w:right="0" w:hanging="360"/>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Delivering results-based programme/Ability to meet the deadlines</w:t>
            </w:r>
          </w:p>
          <w:p w:rsidR="00000000" w:rsidDel="00000000" w:rsidP="00000000" w:rsidRDefault="00000000" w:rsidRPr="00000000" w14:paraId="00000046">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Good planning and organisational skills including multi-tasking and time management</w:t>
            </w:r>
          </w:p>
          <w:p w:rsidR="00000000" w:rsidDel="00000000" w:rsidP="00000000" w:rsidRDefault="00000000" w:rsidRPr="00000000" w14:paraId="00000047">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Excellent writing and communication skills in English</w:t>
            </w:r>
          </w:p>
          <w:p w:rsidR="00000000" w:rsidDel="00000000" w:rsidP="00000000" w:rsidRDefault="00000000" w:rsidRPr="00000000" w14:paraId="00000048">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Proficiency in statistical, projection software and MS Office software</w:t>
            </w:r>
          </w:p>
          <w:p w:rsidR="00000000" w:rsidDel="00000000" w:rsidP="00000000" w:rsidRDefault="00000000" w:rsidRPr="00000000" w14:paraId="00000049">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leader="none" w:pos="-720"/>
              </w:tabs>
              <w:spacing w:after="54" w:before="0" w:line="240" w:lineRule="auto"/>
              <w:ind w:left="720" w:right="0" w:hanging="360"/>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Excellent analytical and report writing skills</w:t>
            </w:r>
          </w:p>
          <w:p w:rsidR="00000000" w:rsidDel="00000000" w:rsidP="00000000" w:rsidRDefault="00000000" w:rsidRPr="00000000" w14:paraId="0000004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Narrow" w:cs="Arial Narrow" w:eastAsia="Arial Narrow" w:hAnsi="Arial Narrow"/>
                <w:i w:val="0"/>
                <w:smallCaps w:val="0"/>
                <w:strike w:val="0"/>
                <w:color w:val="244061"/>
                <w:sz w:val="20"/>
                <w:szCs w:val="20"/>
                <w:u w:val="none"/>
                <w:shd w:fill="auto" w:val="clear"/>
                <w:vertAlign w:val="baseline"/>
              </w:rPr>
            </w:pPr>
            <w:r w:rsidDel="00000000" w:rsidR="00000000" w:rsidRPr="00000000">
              <w:rPr>
                <w:rFonts w:ascii="Arial Narrow" w:cs="Arial Narrow" w:eastAsia="Arial Narrow" w:hAnsi="Arial Narrow"/>
                <w:b w:val="1"/>
                <w:sz w:val="20"/>
                <w:szCs w:val="20"/>
                <w:rtl w:val="0"/>
              </w:rPr>
              <w:t xml:space="preserve">Language:</w:t>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left" w:leader="none" w:pos="-1440"/>
              </w:tabs>
              <w:spacing w:after="0" w:before="0" w:line="231" w:lineRule="auto"/>
              <w:ind w:left="720" w:right="0" w:hanging="720"/>
              <w:jc w:val="both"/>
              <w:rPr>
                <w:rFonts w:ascii="Arial Narrow" w:cs="Arial Narrow" w:eastAsia="Arial Narrow" w:hAnsi="Arial Narrow"/>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Fluency in spoken and written English</w:t>
            </w: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tabs>
                <w:tab w:val="left" w:leader="none" w:pos="-1440"/>
              </w:tabs>
              <w:spacing w:after="0" w:before="0" w:line="231" w:lineRule="auto"/>
              <w:ind w:left="0" w:right="0" w:firstLine="0"/>
              <w:jc w:val="both"/>
              <w:rPr>
                <w:rFonts w:ascii="Arial Narrow" w:cs="Arial Narrow" w:eastAsia="Arial Narrow" w:hAnsi="Arial Narrow"/>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04D">
            <w:pPr>
              <w:tabs>
                <w:tab w:val="left" w:leader="none" w:pos="-720"/>
              </w:tabs>
              <w:spacing w:after="54" w:before="4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Inputs / services to be provided by UNFPA or implementing partner, if applicable:</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E">
            <w:pPr>
              <w:tabs>
                <w:tab w:val="left" w:leader="none" w:pos="-720"/>
              </w:tabs>
              <w:spacing w:after="54" w:before="40" w:lineRule="auto"/>
              <w:rPr>
                <w:rFonts w:ascii="Arial Narrow" w:cs="Arial Narrow" w:eastAsia="Arial Narrow" w:hAnsi="Arial Narrow"/>
                <w:sz w:val="20"/>
                <w:szCs w:val="20"/>
                <w:highlight w:val="yellow"/>
                <w:vertAlign w:val="baseline"/>
              </w:rPr>
            </w:pPr>
            <w:r w:rsidDel="00000000" w:rsidR="00000000" w:rsidRPr="00000000">
              <w:rPr>
                <w:rtl w:val="0"/>
              </w:rPr>
            </w:r>
          </w:p>
          <w:p w:rsidR="00000000" w:rsidDel="00000000" w:rsidP="00000000" w:rsidRDefault="00000000" w:rsidRPr="00000000" w14:paraId="0000004F">
            <w:pPr>
              <w:tabs>
                <w:tab w:val="left" w:leader="none" w:pos="-720"/>
              </w:tabs>
              <w:spacing w:after="54" w:before="4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rtl w:val="0"/>
              </w:rPr>
              <w:t xml:space="preserve">Not applicable</w:t>
            </w:r>
            <w:r w:rsidDel="00000000" w:rsidR="00000000" w:rsidRPr="00000000">
              <w:rPr>
                <w:rtl w:val="0"/>
              </w:rPr>
            </w:r>
          </w:p>
        </w:tc>
      </w:tr>
      <w:tr>
        <w:trPr>
          <w:cantSplit w:val="0"/>
          <w:trHeight w:val="495" w:hRule="atLeast"/>
          <w:tblHeader w:val="0"/>
        </w:trPr>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050">
            <w:pPr>
              <w:tabs>
                <w:tab w:val="left" w:leader="none" w:pos="-720"/>
              </w:tabs>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Other relevant information or special conditions, if any:</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1">
            <w:pPr>
              <w:tabs>
                <w:tab w:val="left" w:leader="none" w:pos="-720"/>
              </w:tabs>
              <w:rPr>
                <w:rFonts w:ascii="Arial Narrow" w:cs="Arial Narrow" w:eastAsia="Arial Narrow" w:hAnsi="Arial Narrow"/>
                <w:sz w:val="20"/>
                <w:szCs w:val="20"/>
              </w:rPr>
            </w:pPr>
            <w:r w:rsidDel="00000000" w:rsidR="00000000" w:rsidRPr="00000000">
              <w:rPr>
                <w:rtl w:val="0"/>
              </w:rPr>
            </w:r>
          </w:p>
        </w:tc>
      </w:tr>
      <w:tr>
        <w:trPr>
          <w:cantSplit w:val="0"/>
          <w:tblHeader w:val="0"/>
        </w:trPr>
        <w:tc>
          <w:tcPr>
            <w:gridSpan w:val="2"/>
            <w:tcBorders>
              <w:top w:color="000000" w:space="0" w:sz="4"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2">
            <w:pPr>
              <w:tabs>
                <w:tab w:val="left" w:leader="none" w:pos="-720"/>
              </w:tabs>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53">
            <w:pPr>
              <w:tabs>
                <w:tab w:val="left" w:leader="none" w:pos="-720"/>
              </w:tabs>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Signature of Requesting Officer in Hiring Office:</w:t>
            </w:r>
          </w:p>
          <w:p w:rsidR="00000000" w:rsidDel="00000000" w:rsidP="00000000" w:rsidRDefault="00000000" w:rsidRPr="00000000" w14:paraId="00000054">
            <w:pPr>
              <w:tabs>
                <w:tab w:val="left" w:leader="none" w:pos="-72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5">
            <w:pPr>
              <w:tabs>
                <w:tab w:val="left" w:leader="none" w:pos="-72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6">
            <w:pPr>
              <w:tabs>
                <w:tab w:val="left" w:leader="none" w:pos="-72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7">
            <w:pPr>
              <w:tabs>
                <w:tab w:val="left" w:leader="none" w:pos="-72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8">
            <w:pPr>
              <w:tabs>
                <w:tab w:val="left" w:leader="none" w:pos="-72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9">
            <w:pPr>
              <w:tabs>
                <w:tab w:val="left" w:leader="none" w:pos="-720"/>
              </w:tabs>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5A">
            <w:pPr>
              <w:tabs>
                <w:tab w:val="left" w:leader="none" w:pos="-720"/>
              </w:tabs>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Date:</w:t>
            </w:r>
          </w:p>
          <w:p w:rsidR="00000000" w:rsidDel="00000000" w:rsidP="00000000" w:rsidRDefault="00000000" w:rsidRPr="00000000" w14:paraId="0000005B">
            <w:pPr>
              <w:tabs>
                <w:tab w:val="left" w:leader="none" w:pos="-720"/>
              </w:tabs>
              <w:rPr>
                <w:rFonts w:ascii="Arial Narrow" w:cs="Arial Narrow" w:eastAsia="Arial Narrow" w:hAnsi="Arial Narrow"/>
                <w:sz w:val="20"/>
                <w:szCs w:val="20"/>
                <w:highlight w:val="yellow"/>
                <w:vertAlign w:val="baseline"/>
              </w:rPr>
            </w:pPr>
            <w:r w:rsidDel="00000000" w:rsidR="00000000" w:rsidRPr="00000000">
              <w:rPr>
                <w:rtl w:val="0"/>
              </w:rPr>
            </w:r>
          </w:p>
        </w:tc>
      </w:tr>
    </w:tbl>
    <w:p w:rsidR="00000000" w:rsidDel="00000000" w:rsidP="00000000" w:rsidRDefault="00000000" w:rsidRPr="00000000" w14:paraId="0000005D">
      <w:pPr>
        <w:rPr>
          <w:sz w:val="16"/>
          <w:szCs w:val="16"/>
          <w:vertAlign w:val="baseline"/>
        </w:rPr>
      </w:pPr>
      <w:r w:rsidDel="00000000" w:rsidR="00000000" w:rsidRPr="00000000">
        <w:rPr>
          <w:rtl w:val="0"/>
        </w:rPr>
      </w:r>
    </w:p>
    <w:sectPr>
      <w:pgSz w:h="16838" w:w="11906" w:orient="portrait"/>
      <w:pgMar w:bottom="720" w:top="54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alatino">
    <w:altName w:val="Book Antiqua"/>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left" w:leader="none" w:pos="-720"/>
      </w:tabs>
      <w:jc w:val="both"/>
    </w:pPr>
    <w:rPr>
      <w:rFonts w:ascii="Palatino" w:cs="Palatino" w:eastAsia="Palatino" w:hAnsi="Palatino"/>
      <w:b w:val="1"/>
      <w:sz w:val="22"/>
      <w:szCs w:val="22"/>
      <w:vertAlign w:val="baseline"/>
    </w:rPr>
  </w:style>
  <w:style w:type="paragraph" w:styleId="Heading2">
    <w:name w:val="heading 2"/>
    <w:basedOn w:val="Normal"/>
    <w:next w:val="Normal"/>
    <w:pPr>
      <w:keepNext w:val="1"/>
      <w:widowControl w:val="0"/>
      <w:tabs>
        <w:tab w:val="left" w:leader="none" w:pos="-720"/>
      </w:tabs>
      <w:jc w:val="center"/>
    </w:pPr>
    <w:rPr>
      <w:rFonts w:ascii="Palatino" w:cs="Palatino" w:eastAsia="Palatino" w:hAnsi="Palatino"/>
      <w:b w:val="1"/>
      <w:sz w:val="20"/>
      <w:szCs w:val="20"/>
      <w:vertAlign w:val="baseline"/>
    </w:rPr>
  </w:style>
  <w:style w:type="paragraph" w:styleId="Heading3">
    <w:name w:val="heading 3"/>
    <w:basedOn w:val="Normal"/>
    <w:next w:val="Normal"/>
    <w:pPr>
      <w:keepNext w:val="1"/>
      <w:tabs>
        <w:tab w:val="left" w:leader="none" w:pos="-720"/>
      </w:tabs>
      <w:spacing w:after="54" w:before="109" w:lineRule="auto"/>
    </w:pPr>
    <w:rPr>
      <w:rFonts w:ascii="Palatino" w:cs="Palatino" w:eastAsia="Palatino" w:hAnsi="Palatino"/>
      <w:b w:val="1"/>
      <w:sz w:val="22"/>
      <w:szCs w:val="22"/>
      <w:vertAlign w:val="baseline"/>
    </w:rPr>
  </w:style>
  <w:style w:type="paragraph" w:styleId="Heading4">
    <w:name w:val="heading 4"/>
    <w:basedOn w:val="Normal"/>
    <w:next w:val="Normal"/>
    <w:pPr>
      <w:keepNext w:val="1"/>
      <w:jc w:val="right"/>
    </w:pPr>
    <w:rPr>
      <w:rFonts w:ascii="Palatino" w:cs="Palatino" w:eastAsia="Palatino" w:hAnsi="Palatino"/>
      <w:b w:val="1"/>
      <w:sz w:val="22"/>
      <w:szCs w:val="22"/>
      <w:vertAlign w:val="baseline"/>
    </w:rPr>
  </w:style>
  <w:style w:type="paragraph" w:styleId="Heading5">
    <w:name w:val="heading 5"/>
    <w:basedOn w:val="Normal"/>
    <w:next w:val="Normal"/>
    <w:pPr>
      <w:spacing w:after="60" w:before="240" w:lineRule="auto"/>
    </w:pPr>
    <w:rPr>
      <w:b w:val="1"/>
      <w:i w:val="1"/>
      <w:sz w:val="26"/>
      <w:szCs w:val="26"/>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240" w:lineRule="auto"/>
      <w:jc w:val="center"/>
    </w:pPr>
    <w:rPr>
      <w:rFonts w:ascii="Arial" w:cs="Arial" w:eastAsia="Arial" w:hAnsi="Arial"/>
      <w:b w:val="1"/>
      <w:sz w:val="24"/>
      <w:szCs w:val="24"/>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left" w:leader="none" w:pos="-720"/>
      </w:tabs>
      <w:jc w:val="both"/>
    </w:pPr>
    <w:rPr>
      <w:rFonts w:ascii="Palatino" w:cs="Palatino" w:eastAsia="Palatino" w:hAnsi="Palatino"/>
      <w:b w:val="1"/>
      <w:sz w:val="22"/>
      <w:szCs w:val="22"/>
      <w:vertAlign w:val="baseline"/>
    </w:rPr>
  </w:style>
  <w:style w:type="paragraph" w:styleId="Heading2">
    <w:name w:val="heading 2"/>
    <w:basedOn w:val="Normal"/>
    <w:next w:val="Normal"/>
    <w:pPr>
      <w:keepNext w:val="1"/>
      <w:widowControl w:val="0"/>
      <w:tabs>
        <w:tab w:val="left" w:leader="none" w:pos="-720"/>
      </w:tabs>
      <w:jc w:val="center"/>
    </w:pPr>
    <w:rPr>
      <w:rFonts w:ascii="Palatino" w:cs="Palatino" w:eastAsia="Palatino" w:hAnsi="Palatino"/>
      <w:b w:val="1"/>
      <w:sz w:val="20"/>
      <w:szCs w:val="20"/>
      <w:vertAlign w:val="baseline"/>
    </w:rPr>
  </w:style>
  <w:style w:type="paragraph" w:styleId="Heading3">
    <w:name w:val="heading 3"/>
    <w:basedOn w:val="Normal"/>
    <w:next w:val="Normal"/>
    <w:pPr>
      <w:keepNext w:val="1"/>
      <w:tabs>
        <w:tab w:val="left" w:leader="none" w:pos="-720"/>
      </w:tabs>
      <w:spacing w:after="54" w:before="109" w:lineRule="auto"/>
    </w:pPr>
    <w:rPr>
      <w:rFonts w:ascii="Palatino" w:cs="Palatino" w:eastAsia="Palatino" w:hAnsi="Palatino"/>
      <w:b w:val="1"/>
      <w:sz w:val="22"/>
      <w:szCs w:val="22"/>
      <w:vertAlign w:val="baseline"/>
    </w:rPr>
  </w:style>
  <w:style w:type="paragraph" w:styleId="Heading4">
    <w:name w:val="heading 4"/>
    <w:basedOn w:val="Normal"/>
    <w:next w:val="Normal"/>
    <w:pPr>
      <w:keepNext w:val="1"/>
      <w:jc w:val="right"/>
    </w:pPr>
    <w:rPr>
      <w:rFonts w:ascii="Palatino" w:cs="Palatino" w:eastAsia="Palatino" w:hAnsi="Palatino"/>
      <w:b w:val="1"/>
      <w:sz w:val="22"/>
      <w:szCs w:val="22"/>
      <w:vertAlign w:val="baseline"/>
    </w:rPr>
  </w:style>
  <w:style w:type="paragraph" w:styleId="Heading5">
    <w:name w:val="heading 5"/>
    <w:basedOn w:val="Normal"/>
    <w:next w:val="Normal"/>
    <w:pPr>
      <w:spacing w:after="60" w:before="240" w:lineRule="auto"/>
    </w:pPr>
    <w:rPr>
      <w:b w:val="1"/>
      <w:i w:val="1"/>
      <w:sz w:val="26"/>
      <w:szCs w:val="26"/>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240" w:lineRule="auto"/>
      <w:jc w:val="center"/>
    </w:pPr>
    <w:rPr>
      <w:rFonts w:ascii="Arial" w:cs="Arial" w:eastAsia="Arial" w:hAnsi="Arial"/>
      <w:b w:val="1"/>
      <w:sz w:val="24"/>
      <w:szCs w:val="24"/>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left" w:leader="none" w:pos="-720"/>
      </w:tabs>
      <w:jc w:val="both"/>
    </w:pPr>
    <w:rPr>
      <w:rFonts w:ascii="Palatino" w:cs="Palatino" w:eastAsia="Palatino" w:hAnsi="Palatino"/>
      <w:b w:val="1"/>
      <w:sz w:val="22"/>
      <w:szCs w:val="22"/>
      <w:vertAlign w:val="baseline"/>
    </w:rPr>
  </w:style>
  <w:style w:type="paragraph" w:styleId="Heading2">
    <w:name w:val="heading 2"/>
    <w:basedOn w:val="Normal"/>
    <w:next w:val="Normal"/>
    <w:pPr>
      <w:keepNext w:val="1"/>
      <w:widowControl w:val="0"/>
      <w:tabs>
        <w:tab w:val="left" w:leader="none" w:pos="-720"/>
      </w:tabs>
      <w:jc w:val="center"/>
    </w:pPr>
    <w:rPr>
      <w:rFonts w:ascii="Palatino" w:cs="Palatino" w:eastAsia="Palatino" w:hAnsi="Palatino"/>
      <w:b w:val="1"/>
      <w:sz w:val="20"/>
      <w:szCs w:val="20"/>
      <w:vertAlign w:val="baseline"/>
    </w:rPr>
  </w:style>
  <w:style w:type="paragraph" w:styleId="Heading3">
    <w:name w:val="heading 3"/>
    <w:basedOn w:val="Normal"/>
    <w:next w:val="Normal"/>
    <w:pPr>
      <w:keepNext w:val="1"/>
      <w:tabs>
        <w:tab w:val="left" w:leader="none" w:pos="-720"/>
      </w:tabs>
      <w:spacing w:after="54" w:before="109" w:lineRule="auto"/>
    </w:pPr>
    <w:rPr>
      <w:rFonts w:ascii="Palatino" w:cs="Palatino" w:eastAsia="Palatino" w:hAnsi="Palatino"/>
      <w:b w:val="1"/>
      <w:sz w:val="22"/>
      <w:szCs w:val="22"/>
      <w:vertAlign w:val="baseline"/>
    </w:rPr>
  </w:style>
  <w:style w:type="paragraph" w:styleId="Heading4">
    <w:name w:val="heading 4"/>
    <w:basedOn w:val="Normal"/>
    <w:next w:val="Normal"/>
    <w:pPr>
      <w:keepNext w:val="1"/>
      <w:jc w:val="right"/>
    </w:pPr>
    <w:rPr>
      <w:rFonts w:ascii="Palatino" w:cs="Palatino" w:eastAsia="Palatino" w:hAnsi="Palatino"/>
      <w:b w:val="1"/>
      <w:sz w:val="22"/>
      <w:szCs w:val="22"/>
      <w:vertAlign w:val="baseline"/>
    </w:rPr>
  </w:style>
  <w:style w:type="paragraph" w:styleId="Heading5">
    <w:name w:val="heading 5"/>
    <w:basedOn w:val="Normal"/>
    <w:next w:val="Normal"/>
    <w:pPr>
      <w:spacing w:after="60" w:before="240" w:lineRule="auto"/>
    </w:pPr>
    <w:rPr>
      <w:b w:val="1"/>
      <w:i w:val="1"/>
      <w:sz w:val="26"/>
      <w:szCs w:val="26"/>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240" w:lineRule="auto"/>
      <w:jc w:val="center"/>
    </w:pPr>
    <w:rPr>
      <w:rFonts w:ascii="Arial" w:cs="Arial" w:eastAsia="Arial" w:hAnsi="Arial"/>
      <w:b w:val="1"/>
      <w:sz w:val="24"/>
      <w:szCs w:val="24"/>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widowControl w:val="0"/>
      <w:tabs>
        <w:tab w:val="left" w:leader="none" w:pos="-720"/>
      </w:tabs>
      <w:suppressAutoHyphens w:val="0"/>
      <w:spacing w:line="1" w:lineRule="atLeast"/>
      <w:ind w:leftChars="-1" w:rightChars="0" w:firstLineChars="-1"/>
      <w:jc w:val="both"/>
      <w:textDirection w:val="btLr"/>
      <w:textAlignment w:val="top"/>
      <w:outlineLvl w:val="0"/>
    </w:pPr>
    <w:rPr>
      <w:rFonts w:ascii="Palatino" w:hAnsi="Palatino"/>
      <w:b w:val="1"/>
      <w:w w:val="100"/>
      <w:position w:val="-1"/>
      <w:sz w:val="22"/>
      <w:szCs w:val="20"/>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widowControl w:val="0"/>
      <w:tabs>
        <w:tab w:val="left" w:leader="none" w:pos="-720"/>
      </w:tabs>
      <w:suppressAutoHyphens w:val="0"/>
      <w:spacing w:line="1" w:lineRule="atLeast"/>
      <w:ind w:leftChars="-1" w:rightChars="0" w:firstLineChars="-1"/>
      <w:jc w:val="center"/>
      <w:textDirection w:val="btLr"/>
      <w:textAlignment w:val="top"/>
      <w:outlineLvl w:val="1"/>
    </w:pPr>
    <w:rPr>
      <w:rFonts w:ascii="Palatino" w:hAnsi="Palatino"/>
      <w:b w:val="1"/>
      <w:w w:val="100"/>
      <w:position w:val="-1"/>
      <w:sz w:val="20"/>
      <w:szCs w:val="20"/>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tabs>
        <w:tab w:val="left" w:leader="none" w:pos="-720"/>
      </w:tabs>
      <w:suppressAutoHyphens w:val="0"/>
      <w:spacing w:after="54" w:before="109" w:line="1" w:lineRule="atLeast"/>
      <w:ind w:leftChars="-1" w:rightChars="0" w:firstLineChars="-1"/>
      <w:textDirection w:val="btLr"/>
      <w:textAlignment w:val="top"/>
      <w:outlineLvl w:val="2"/>
    </w:pPr>
    <w:rPr>
      <w:rFonts w:ascii="Palatino" w:hAnsi="Palatino"/>
      <w:b w:val="1"/>
      <w:w w:val="100"/>
      <w:position w:val="-1"/>
      <w:sz w:val="22"/>
      <w:szCs w:val="20"/>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jc w:val="right"/>
      <w:textDirection w:val="btLr"/>
      <w:textAlignment w:val="top"/>
      <w:outlineLvl w:val="3"/>
    </w:pPr>
    <w:rPr>
      <w:rFonts w:ascii="Palatino" w:hAnsi="Palatino"/>
      <w:b w:val="1"/>
      <w:w w:val="100"/>
      <w:position w:val="-1"/>
      <w:sz w:val="22"/>
      <w:szCs w:val="20"/>
      <w:effect w:val="none"/>
      <w:vertAlign w:val="baseline"/>
      <w:cs w:val="0"/>
      <w:em w:val="none"/>
      <w:lang w:bidi="ar-SA" w:eastAsia="en-US" w:val="en-US"/>
    </w:rPr>
  </w:style>
  <w:style w:type="paragraph" w:styleId="Heading5">
    <w:name w:val="Heading 5"/>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4"/>
    </w:pPr>
    <w:rPr>
      <w:b w:val="1"/>
      <w:bCs w:val="1"/>
      <w:i w:val="1"/>
      <w:iCs w:val="1"/>
      <w:w w:val="100"/>
      <w:position w:val="-1"/>
      <w:sz w:val="26"/>
      <w:szCs w:val="26"/>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widowControl w:val="0"/>
      <w:tabs>
        <w:tab w:val="left" w:leader="none" w:pos="-720"/>
        <w:tab w:val="left" w:leader="none" w:pos="0"/>
      </w:tabs>
      <w:suppressAutoHyphens w:val="0"/>
      <w:spacing w:line="1" w:lineRule="atLeast"/>
      <w:ind w:leftChars="-1" w:rightChars="0" w:firstLineChars="-1"/>
      <w:jc w:val="both"/>
      <w:textDirection w:val="btLr"/>
      <w:textAlignment w:val="top"/>
      <w:outlineLvl w:val="0"/>
    </w:pPr>
    <w:rPr>
      <w:rFonts w:ascii="Palatino" w:hAnsi="Palatino"/>
      <w:w w:val="100"/>
      <w:position w:val="-1"/>
      <w:sz w:val="22"/>
      <w:szCs w:val="20"/>
      <w:effect w:val="none"/>
      <w:vertAlign w:val="baseline"/>
      <w:cs w:val="0"/>
      <w:em w:val="none"/>
      <w:lang w:bidi="ar-SA" w:eastAsia="en-US" w:val="en-US"/>
    </w:rPr>
  </w:style>
  <w:style w:type="paragraph" w:styleId="EndnoteText">
    <w:name w:val="Endnote Text"/>
    <w:basedOn w:val="Normal"/>
    <w:next w:val="EndnoteText"/>
    <w:autoRedefine w:val="0"/>
    <w:hidden w:val="0"/>
    <w:qFormat w:val="0"/>
    <w:pPr>
      <w:widowControl w:val="0"/>
      <w:suppressAutoHyphens w:val="1"/>
      <w:spacing w:line="1" w:lineRule="atLeast"/>
      <w:ind w:leftChars="-1" w:rightChars="0" w:firstLineChars="-1"/>
      <w:textDirection w:val="btLr"/>
      <w:textAlignment w:val="top"/>
      <w:outlineLvl w:val="0"/>
    </w:pPr>
    <w:rPr>
      <w:rFonts w:ascii="Courier" w:hAnsi="Courier"/>
      <w:w w:val="100"/>
      <w:position w:val="-1"/>
      <w:sz w:val="24"/>
      <w:szCs w:val="20"/>
      <w:effect w:val="none"/>
      <w:vertAlign w:val="baseline"/>
      <w:cs w:val="0"/>
      <w:em w:val="none"/>
      <w:lang w:bidi="ar-SA" w:eastAsia="en-US"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odyTextIndent2">
    <w:name w:val="Body Text Indent 2"/>
    <w:basedOn w:val="Normal"/>
    <w:next w:val="BodyTextIndent2"/>
    <w:autoRedefine w:val="0"/>
    <w:hidden w:val="0"/>
    <w:qFormat w:val="0"/>
    <w:pPr>
      <w:suppressAutoHyphens w:val="1"/>
      <w:spacing w:after="120" w:line="480" w:lineRule="auto"/>
      <w:ind w:left="283"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BodyTextIndent3">
    <w:name w:val="Body Text Indent 3"/>
    <w:basedOn w:val="Normal"/>
    <w:next w:val="BodyTextIndent3"/>
    <w:autoRedefine w:val="0"/>
    <w:hidden w:val="0"/>
    <w:qFormat w:val="0"/>
    <w:pPr>
      <w:suppressAutoHyphens w:val="1"/>
      <w:spacing w:after="120" w:line="1" w:lineRule="atLeast"/>
      <w:ind w:left="283" w:leftChars="-1" w:rightChars="0" w:firstLineChars="-1"/>
      <w:textDirection w:val="btLr"/>
      <w:textAlignment w:val="top"/>
      <w:outlineLvl w:val="0"/>
    </w:pPr>
    <w:rPr>
      <w:w w:val="100"/>
      <w:position w:val="-1"/>
      <w:sz w:val="16"/>
      <w:szCs w:val="16"/>
      <w:effect w:val="none"/>
      <w:vertAlign w:val="baseline"/>
      <w:cs w:val="0"/>
      <w:em w:val="none"/>
      <w:lang w:bidi="ar-SA" w:eastAsia="en-US" w:val="en-GB"/>
    </w:rPr>
  </w:style>
  <w:style w:type="paragraph" w:styleId="Title">
    <w:name w:val="Title"/>
    <w:basedOn w:val="Normal"/>
    <w:next w:val="Title"/>
    <w:autoRedefine w:val="0"/>
    <w:hidden w:val="0"/>
    <w:qFormat w:val="0"/>
    <w:pPr>
      <w:suppressAutoHyphens w:val="1"/>
      <w:autoSpaceDE w:val="0"/>
      <w:autoSpaceDN w:val="0"/>
      <w:spacing w:after="240" w:line="1" w:lineRule="atLeast"/>
      <w:ind w:leftChars="-1" w:rightChars="0" w:firstLineChars="-1"/>
      <w:jc w:val="center"/>
      <w:textDirection w:val="btLr"/>
      <w:textAlignment w:val="top"/>
      <w:outlineLvl w:val="0"/>
    </w:pPr>
    <w:rPr>
      <w:rFonts w:ascii="Arial" w:cs="Arial" w:hAnsi="Arial"/>
      <w:b w:val="1"/>
      <w:bCs w:val="1"/>
      <w:spacing w:val="-2"/>
      <w:w w:val="100"/>
      <w:position w:val="-1"/>
      <w:sz w:val="24"/>
      <w:szCs w:val="24"/>
      <w:effect w:val="none"/>
      <w:vertAlign w:val="baseline"/>
      <w:cs w:val="0"/>
      <w:em w:val="none"/>
      <w:lang w:bidi="ar-SA" w:eastAsia="es-ES" w:val="es-MX"/>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numbering" w:styleId="StyleBulleted">
    <w:name w:val="Style Bulleted"/>
    <w:basedOn w:val="NoList"/>
    <w:next w:val="StyleBulleted"/>
    <w:autoRedefine w:val="0"/>
    <w:hidden w:val="0"/>
    <w:qFormat w:val="0"/>
    <w:pPr>
      <w:numPr>
        <w:ilvl w:val="0"/>
        <w:numId w:val="12"/>
      </w:num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FootnoteText">
    <w:name w:val="Footnote Text"/>
    <w:basedOn w:val="Normal"/>
    <w:next w:val="Footnote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GB"/>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paragraph" w:styleId="indent1">
    <w:name w:val="indent1"/>
    <w:basedOn w:val="Normal"/>
    <w:next w:val="indent1"/>
    <w:autoRedefine w:val="0"/>
    <w:hidden w:val="0"/>
    <w:qFormat w:val="0"/>
    <w:pPr>
      <w:suppressAutoHyphens w:val="1"/>
      <w:spacing w:line="1" w:lineRule="atLeast"/>
      <w:ind w:left="720" w:leftChars="-1" w:rightChars="0" w:hanging="720" w:firstLineChars="-1"/>
      <w:jc w:val="both"/>
      <w:textDirection w:val="btLr"/>
      <w:textAlignment w:val="top"/>
      <w:outlineLvl w:val="0"/>
    </w:pPr>
    <w:rPr>
      <w:rFonts w:ascii="Times" w:hAnsi="Times"/>
      <w:w w:val="100"/>
      <w:position w:val="-1"/>
      <w:sz w:val="24"/>
      <w:szCs w:val="24"/>
      <w:effect w:val="none"/>
      <w:vertAlign w:val="baseline"/>
      <w:cs w:val="0"/>
      <w:em w:val="none"/>
      <w:lang w:bidi="ar-SA" w:eastAsia="zh-CN" w:val="en-GB"/>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CharCharCharCharCharCharChar">
    <w:name w:val="Char Char Char Char Char Char Char"/>
    <w:basedOn w:val="Normal"/>
    <w:next w:val="CharCharCharCharCharCharChar"/>
    <w:autoRedefine w:val="0"/>
    <w:hidden w:val="0"/>
    <w:qFormat w:val="0"/>
    <w:pPr>
      <w:suppressAutoHyphens w:val="1"/>
      <w:spacing w:after="160" w:before="120" w:line="240" w:lineRule="atLeast"/>
      <w:ind w:leftChars="-1" w:rightChars="0" w:firstLineChars="-1"/>
      <w:textDirection w:val="btLr"/>
      <w:textAlignment w:val="top"/>
      <w:outlineLvl w:val="0"/>
    </w:pPr>
    <w:rPr>
      <w:rFonts w:ascii="Verdana" w:cs="Arial" w:hAnsi="Verdana"/>
      <w:w w:val="100"/>
      <w:position w:val="-1"/>
      <w:sz w:val="20"/>
      <w:szCs w:val="20"/>
      <w:effect w:val="none"/>
      <w:vertAlign w:val="baseline"/>
      <w:cs w:val="0"/>
      <w:em w:val="none"/>
      <w:lang w:bidi="ar-SA" w:eastAsia="en-US" w:val="en-US"/>
    </w:rPr>
  </w:style>
  <w:style w:type="paragraph" w:styleId="DefaultParagraphFontCharChar,DefaultParagraphFontParaCharCharCharChar,DefaultParagraphFontCharChar11,DefaultParagraphFontCharChar1Char">
    <w:name w:val="Default Paragraph Font Char Char,Default Paragraph Font Para Char Char Char Char,Default Paragraph Font Char Char11,Default Paragraph Font Char Char1 Char"/>
    <w:basedOn w:val="Normal"/>
    <w:next w:val="DefaultParagraphFontCharChar,DefaultParagraphFontParaCharCharCharChar,DefaultParagraphFontCharChar11,DefaultParagraphFontCharChar1Char"/>
    <w:autoRedefine w:val="0"/>
    <w:hidden w:val="0"/>
    <w:qFormat w:val="0"/>
    <w:pPr>
      <w:suppressAutoHyphens w:val="1"/>
      <w:spacing w:after="160" w:line="240" w:lineRule="atLeast"/>
      <w:ind w:leftChars="-1" w:rightChars="0" w:firstLineChars="-1"/>
      <w:textDirection w:val="btLr"/>
      <w:textAlignment w:val="top"/>
      <w:outlineLvl w:val="0"/>
    </w:pPr>
    <w:rPr>
      <w:rFonts w:ascii="Arial" w:hAnsi="Arial"/>
      <w:w w:val="100"/>
      <w:position w:val="-1"/>
      <w:sz w:val="20"/>
      <w:szCs w:val="20"/>
      <w:effect w:val="none"/>
      <w:vertAlign w:val="baseline"/>
      <w:cs w:val="0"/>
      <w:em w:val="none"/>
      <w:lang w:bidi="ar-SA" w:eastAsia="en-US" w:val="en-US"/>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GB"/>
    </w:rPr>
  </w:style>
  <w:style w:type="character" w:styleId="CommentTextChar">
    <w:name w:val="Comment Text Char"/>
    <w:next w:val="CommentTextChar"/>
    <w:autoRedefine w:val="0"/>
    <w:hidden w:val="0"/>
    <w:qFormat w:val="0"/>
    <w:rPr>
      <w:w w:val="100"/>
      <w:position w:val="-1"/>
      <w:effect w:val="none"/>
      <w:vertAlign w:val="baseline"/>
      <w:cs w:val="0"/>
      <w:em w:val="none"/>
      <w:lang w:val="en-GB"/>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GB"/>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val="en-GB"/>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_">
    <w:name w:val="_"/>
    <w:basedOn w:val="Normal"/>
    <w:next w:val="_"/>
    <w:autoRedefine w:val="0"/>
    <w:hidden w:val="0"/>
    <w:qFormat w:val="0"/>
    <w:pPr>
      <w:widowControl w:val="0"/>
      <w:suppressAutoHyphens w:val="1"/>
      <w:autoSpaceDE w:val="0"/>
      <w:autoSpaceDN w:val="0"/>
      <w:adjustRightInd w:val="0"/>
      <w:spacing w:line="1" w:lineRule="atLeast"/>
      <w:ind w:left="720" w:leftChars="-1" w:rightChars="0" w:hanging="720" w:firstLineChars="-1"/>
      <w:textDirection w:val="btLr"/>
      <w:textAlignment w:val="top"/>
      <w:outlineLvl w:val="0"/>
    </w:pPr>
    <w:rPr>
      <w:w w:val="100"/>
      <w:position w:val="-1"/>
      <w:sz w:val="20"/>
      <w:szCs w:val="24"/>
      <w:effect w:val="none"/>
      <w:vertAlign w:val="baseline"/>
      <w:cs w:val="0"/>
      <w:em w:val="none"/>
      <w:lang w:bidi="ar-SA" w:eastAsia="en-US" w:val="en-US"/>
    </w:rPr>
  </w:style>
  <w:style w:type="paragraph" w:styleId="Body">
    <w:name w:val="Body"/>
    <w:next w:val="Body"/>
    <w:autoRedefine w:val="0"/>
    <w:hidden w:val="0"/>
    <w:qFormat w:val="0"/>
    <w:pPr>
      <w:pBdr>
        <w:top w:space="0" w:sz="0" w:val="nil"/>
        <w:left w:space="0" w:sz="0" w:val="nil"/>
        <w:bottom w:space="0" w:sz="0" w:val="nil"/>
        <w:right w:space="0" w:sz="0" w:val="nil"/>
        <w:between w:space="0" w:sz="0" w:val="nil"/>
        <w:bar w:space="0" w:sz="0" w:val="nil"/>
      </w:pBdr>
      <w:suppressAutoHyphens w:val="1"/>
      <w:spacing w:after="160" w:line="259" w:lineRule="auto"/>
      <w:ind w:leftChars="-1" w:rightChars="0" w:firstLineChars="-1"/>
      <w:textDirection w:val="btLr"/>
      <w:textAlignment w:val="top"/>
      <w:outlineLvl w:val="0"/>
    </w:pPr>
    <w:rPr>
      <w:rFonts w:ascii="Calibri" w:cs="Calibri" w:eastAsia="Calibri" w:hAnsi="Calibri"/>
      <w:color w:val="000000"/>
      <w:w w:val="100"/>
      <w:position w:val="-1"/>
      <w:sz w:val="22"/>
      <w:szCs w:val="22"/>
      <w:effect w:val="none"/>
      <w:bdr w:space="0" w:sz="0" w:val="nil"/>
      <w:vertAlign w:val="baseline"/>
      <w:cs w:val="0"/>
      <w:em w:val="none"/>
      <w:lang w:bidi="ar-SA" w:eastAsia="en-GB"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77.0" w:type="dxa"/>
        <w:bottom w:w="0.0" w:type="dxa"/>
        <w:right w:w="177.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77.0" w:type="dxa"/>
        <w:bottom w:w="0.0" w:type="dxa"/>
        <w:right w:w="177.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77.0" w:type="dxa"/>
        <w:bottom w:w="0.0" w:type="dxa"/>
        <w:right w:w="177.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xcDJmdN3a2JXQkW4tiHADvDfHA==">CgMxLjA4AHIhMURjNFVUbzhRVTBSMW5abEtoUkxsMW4xUHJXd0xJUlVV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2017-07-12T04:29:00Z</dcterms:created>
  <dc:creator>Deborah Gimona</dc:creator>
</cp:coreProperties>
</file>