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4457A" w14:textId="77777777" w:rsidR="00DC2116" w:rsidRDefault="00000000">
      <w:pPr>
        <w:ind w:left="1" w:hanging="3"/>
        <w:jc w:val="center"/>
        <w:rPr>
          <w:rFonts w:ascii="Arial" w:eastAsia="Arial" w:hAnsi="Arial" w:cs="Arial"/>
          <w:sz w:val="28"/>
          <w:szCs w:val="28"/>
        </w:rPr>
      </w:pPr>
      <w:r>
        <w:rPr>
          <w:rFonts w:ascii="Arial" w:eastAsia="Arial" w:hAnsi="Arial" w:cs="Arial"/>
          <w:b/>
          <w:sz w:val="28"/>
          <w:szCs w:val="28"/>
        </w:rPr>
        <w:t>TERMS OF REFERENCE FOR INDIVIDUAL CONSULTANT</w:t>
      </w:r>
    </w:p>
    <w:p w14:paraId="13BA24C7" w14:textId="77777777" w:rsidR="00DC2116" w:rsidRDefault="00DC2116">
      <w:pPr>
        <w:ind w:left="0" w:hanging="2"/>
        <w:jc w:val="center"/>
        <w:rPr>
          <w:rFonts w:ascii="Arial" w:eastAsia="Arial" w:hAnsi="Arial" w:cs="Arial"/>
          <w:sz w:val="16"/>
          <w:szCs w:val="16"/>
        </w:rPr>
      </w:pPr>
    </w:p>
    <w:tbl>
      <w:tblPr>
        <w:tblStyle w:val="a5"/>
        <w:tblW w:w="1044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7710"/>
      </w:tblGrid>
      <w:tr w:rsidR="00DC2116" w14:paraId="0E939210" w14:textId="77777777">
        <w:trPr>
          <w:trHeight w:val="372"/>
        </w:trPr>
        <w:tc>
          <w:tcPr>
            <w:tcW w:w="10440"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67219665" w14:textId="77777777" w:rsidR="00DC2116" w:rsidRDefault="00000000">
            <w:pPr>
              <w:ind w:left="0" w:hanging="2"/>
              <w:rPr>
                <w:rFonts w:ascii="Arial" w:eastAsia="Arial" w:hAnsi="Arial" w:cs="Arial"/>
                <w:b/>
                <w:sz w:val="18"/>
                <w:szCs w:val="18"/>
              </w:rPr>
            </w:pPr>
            <w:r>
              <w:rPr>
                <w:rFonts w:ascii="Arial" w:eastAsia="Arial" w:hAnsi="Arial" w:cs="Arial"/>
                <w:b/>
                <w:sz w:val="18"/>
                <w:szCs w:val="18"/>
              </w:rPr>
              <w:t xml:space="preserve">International Consultant - Specialist in Census report writing </w:t>
            </w:r>
          </w:p>
        </w:tc>
      </w:tr>
      <w:tr w:rsidR="00DC2116" w14:paraId="407B3FED" w14:textId="77777777">
        <w:tc>
          <w:tcPr>
            <w:tcW w:w="2730" w:type="dxa"/>
            <w:tcBorders>
              <w:top w:val="single" w:sz="6" w:space="0" w:color="000000"/>
              <w:left w:val="single" w:sz="6" w:space="0" w:color="000000"/>
              <w:bottom w:val="single" w:sz="4" w:space="0" w:color="000000"/>
            </w:tcBorders>
          </w:tcPr>
          <w:p w14:paraId="4E571C78"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Hiring Office:</w:t>
            </w:r>
          </w:p>
        </w:tc>
        <w:tc>
          <w:tcPr>
            <w:tcW w:w="7710" w:type="dxa"/>
            <w:tcBorders>
              <w:top w:val="single" w:sz="6" w:space="0" w:color="000000"/>
              <w:left w:val="single" w:sz="6" w:space="0" w:color="000000"/>
              <w:bottom w:val="single" w:sz="4" w:space="0" w:color="000000"/>
              <w:right w:val="single" w:sz="6" w:space="0" w:color="000000"/>
            </w:tcBorders>
          </w:tcPr>
          <w:p w14:paraId="7EEC0B52"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UNFPA Sri Lanka</w:t>
            </w:r>
          </w:p>
        </w:tc>
      </w:tr>
      <w:tr w:rsidR="00DC2116" w14:paraId="08A91F37" w14:textId="77777777">
        <w:tc>
          <w:tcPr>
            <w:tcW w:w="2730" w:type="dxa"/>
            <w:tcBorders>
              <w:top w:val="single" w:sz="6" w:space="0" w:color="000000"/>
              <w:left w:val="single" w:sz="6" w:space="0" w:color="000000"/>
              <w:bottom w:val="single" w:sz="6" w:space="0" w:color="000000"/>
            </w:tcBorders>
          </w:tcPr>
          <w:p w14:paraId="535039BE"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Purpose of consultancy:</w:t>
            </w:r>
          </w:p>
        </w:tc>
        <w:tc>
          <w:tcPr>
            <w:tcW w:w="7710" w:type="dxa"/>
            <w:tcBorders>
              <w:top w:val="single" w:sz="6" w:space="0" w:color="000000"/>
              <w:left w:val="single" w:sz="6" w:space="0" w:color="000000"/>
              <w:bottom w:val="single" w:sz="6" w:space="0" w:color="000000"/>
              <w:right w:val="single" w:sz="6" w:space="0" w:color="000000"/>
            </w:tcBorders>
          </w:tcPr>
          <w:p w14:paraId="47C41546" w14:textId="77777777" w:rsidR="00DC2116" w:rsidRDefault="00000000">
            <w:pPr>
              <w:ind w:left="0" w:hanging="2"/>
              <w:jc w:val="both"/>
              <w:rPr>
                <w:rFonts w:ascii="Arial" w:eastAsia="Arial" w:hAnsi="Arial" w:cs="Arial"/>
                <w:sz w:val="22"/>
                <w:szCs w:val="22"/>
              </w:rPr>
            </w:pPr>
            <w:r>
              <w:rPr>
                <w:rFonts w:ascii="Arial" w:eastAsia="Arial" w:hAnsi="Arial" w:cs="Arial"/>
                <w:sz w:val="22"/>
                <w:szCs w:val="22"/>
              </w:rPr>
              <w:t xml:space="preserve">The Department of Census and Statistics (DCS) with the support of UNFPA will be preparing the 2024 Population and Housing Census report. DCS has identified chapter writers and seeks guidance and capacity building to enhance the quality and consistency of this report.     </w:t>
            </w:r>
          </w:p>
          <w:p w14:paraId="487103CF" w14:textId="77777777" w:rsidR="00DC2116" w:rsidRDefault="00DC2116">
            <w:pPr>
              <w:ind w:left="0" w:hanging="2"/>
              <w:jc w:val="both"/>
              <w:rPr>
                <w:rFonts w:ascii="Arial" w:eastAsia="Arial" w:hAnsi="Arial" w:cs="Arial"/>
                <w:sz w:val="22"/>
                <w:szCs w:val="22"/>
              </w:rPr>
            </w:pPr>
          </w:p>
          <w:p w14:paraId="32ABECD3" w14:textId="77777777" w:rsidR="00DC2116" w:rsidRDefault="00000000">
            <w:pPr>
              <w:ind w:left="0" w:hanging="2"/>
              <w:jc w:val="both"/>
              <w:rPr>
                <w:rFonts w:ascii="Arial" w:eastAsia="Arial" w:hAnsi="Arial" w:cs="Arial"/>
                <w:sz w:val="22"/>
                <w:szCs w:val="22"/>
              </w:rPr>
            </w:pPr>
            <w:r>
              <w:rPr>
                <w:rFonts w:ascii="Arial" w:eastAsia="Arial" w:hAnsi="Arial" w:cs="Arial"/>
                <w:sz w:val="22"/>
                <w:szCs w:val="22"/>
              </w:rPr>
              <w:t xml:space="preserve">UNFPA is hiring an internal consultant to design and deliver a comprehensive 5-day training programme that strengthens the technical capacity of chapter writers in census data analysis and dissemination. The training will focus on effective data interpretation and visualisation, writing techniques, international standards, ethical considerations, and the latest tools and methodologies.  </w:t>
            </w:r>
          </w:p>
        </w:tc>
      </w:tr>
      <w:tr w:rsidR="00DC2116" w14:paraId="39A92791" w14:textId="77777777">
        <w:tc>
          <w:tcPr>
            <w:tcW w:w="2730" w:type="dxa"/>
            <w:tcBorders>
              <w:top w:val="single" w:sz="6" w:space="0" w:color="000000"/>
              <w:left w:val="single" w:sz="6" w:space="0" w:color="000000"/>
              <w:bottom w:val="single" w:sz="6" w:space="0" w:color="000000"/>
            </w:tcBorders>
          </w:tcPr>
          <w:p w14:paraId="5B1F3C2C"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Scope of work:</w:t>
            </w:r>
          </w:p>
          <w:p w14:paraId="585450DB" w14:textId="77777777" w:rsidR="00DC2116" w:rsidRDefault="00DC2116">
            <w:pPr>
              <w:tabs>
                <w:tab w:val="left" w:pos="-720"/>
              </w:tabs>
              <w:spacing w:before="40" w:after="54"/>
              <w:ind w:left="0" w:hanging="2"/>
              <w:rPr>
                <w:rFonts w:ascii="Arial" w:eastAsia="Arial" w:hAnsi="Arial" w:cs="Arial"/>
                <w:sz w:val="22"/>
                <w:szCs w:val="22"/>
              </w:rPr>
            </w:pPr>
          </w:p>
          <w:p w14:paraId="35AEB87A"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i/>
                <w:sz w:val="22"/>
                <w:szCs w:val="22"/>
              </w:rPr>
              <w:t>(Description of services, activities, or outputs)</w:t>
            </w:r>
          </w:p>
        </w:tc>
        <w:tc>
          <w:tcPr>
            <w:tcW w:w="7710" w:type="dxa"/>
            <w:tcBorders>
              <w:top w:val="single" w:sz="6" w:space="0" w:color="000000"/>
              <w:left w:val="single" w:sz="6" w:space="0" w:color="000000"/>
              <w:bottom w:val="single" w:sz="6" w:space="0" w:color="000000"/>
              <w:right w:val="single" w:sz="6" w:space="0" w:color="000000"/>
            </w:tcBorders>
          </w:tcPr>
          <w:p w14:paraId="0AE7EEC6" w14:textId="77777777" w:rsidR="00DC2116" w:rsidRDefault="00000000">
            <w:p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r>
              <w:rPr>
                <w:rFonts w:ascii="Arial" w:eastAsia="Arial" w:hAnsi="Arial" w:cs="Arial"/>
                <w:sz w:val="22"/>
                <w:szCs w:val="22"/>
              </w:rPr>
              <w:t>The consultant will undertake the following tasks:</w:t>
            </w:r>
          </w:p>
          <w:p w14:paraId="7EBFDC38" w14:textId="77777777" w:rsidR="00DC2116" w:rsidRDefault="00DC2116">
            <w:p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p>
          <w:p w14:paraId="21705CB0" w14:textId="77777777" w:rsidR="00DC2116" w:rsidRDefault="00000000">
            <w:pPr>
              <w:numPr>
                <w:ilvl w:val="0"/>
                <w:numId w:val="2"/>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b/>
                <w:sz w:val="22"/>
                <w:szCs w:val="22"/>
              </w:rPr>
              <w:t xml:space="preserve">Training Needs Assessment: </w:t>
            </w:r>
            <w:r>
              <w:rPr>
                <w:rFonts w:ascii="Arial" w:eastAsia="Arial" w:hAnsi="Arial" w:cs="Arial"/>
                <w:sz w:val="22"/>
                <w:szCs w:val="22"/>
              </w:rPr>
              <w:t xml:space="preserve">Conduct a rapid pre-assessment to tailor the training content to participant capacities and expectations. </w:t>
            </w:r>
          </w:p>
          <w:p w14:paraId="6EA087A7" w14:textId="77777777" w:rsidR="00DC2116" w:rsidRDefault="00DC2116">
            <w:p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p>
          <w:p w14:paraId="1F8108F5" w14:textId="77777777" w:rsidR="00DC2116" w:rsidRDefault="00000000">
            <w:pPr>
              <w:numPr>
                <w:ilvl w:val="0"/>
                <w:numId w:val="2"/>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b/>
                <w:sz w:val="22"/>
                <w:szCs w:val="22"/>
              </w:rPr>
              <w:t>Design and delivery of a 5-day training programme:</w:t>
            </w:r>
            <w:r>
              <w:rPr>
                <w:rFonts w:ascii="Arial" w:eastAsia="Arial" w:hAnsi="Arial" w:cs="Arial"/>
                <w:sz w:val="22"/>
                <w:szCs w:val="22"/>
              </w:rPr>
              <w:t xml:space="preserve"> The training should cover:</w:t>
            </w:r>
          </w:p>
          <w:p w14:paraId="34415913" w14:textId="77777777" w:rsidR="00DC2116" w:rsidRDefault="00000000">
            <w:pPr>
              <w:numPr>
                <w:ilvl w:val="0"/>
                <w:numId w:val="4"/>
              </w:numPr>
              <w:pBdr>
                <w:top w:val="nil"/>
                <w:left w:val="nil"/>
                <w:bottom w:val="nil"/>
                <w:right w:val="nil"/>
                <w:between w:val="nil"/>
              </w:pBdr>
              <w:tabs>
                <w:tab w:val="left" w:pos="-720"/>
              </w:tabs>
              <w:spacing w:line="240" w:lineRule="auto"/>
              <w:ind w:left="0" w:hanging="2"/>
              <w:rPr>
                <w:rFonts w:ascii="Arial" w:eastAsia="Arial" w:hAnsi="Arial" w:cs="Arial"/>
                <w:sz w:val="22"/>
                <w:szCs w:val="22"/>
              </w:rPr>
            </w:pPr>
            <w:r>
              <w:rPr>
                <w:rFonts w:ascii="Arial" w:eastAsia="Arial" w:hAnsi="Arial" w:cs="Arial"/>
                <w:sz w:val="22"/>
                <w:szCs w:val="22"/>
              </w:rPr>
              <w:t>Census data interpretation and narrative development.</w:t>
            </w:r>
          </w:p>
          <w:p w14:paraId="4A02FEF9" w14:textId="77777777" w:rsidR="00DC2116" w:rsidRDefault="00000000">
            <w:pPr>
              <w:numPr>
                <w:ilvl w:val="0"/>
                <w:numId w:val="4"/>
              </w:numPr>
              <w:pBdr>
                <w:top w:val="nil"/>
                <w:left w:val="nil"/>
                <w:bottom w:val="nil"/>
                <w:right w:val="nil"/>
                <w:between w:val="nil"/>
              </w:pBdr>
              <w:tabs>
                <w:tab w:val="left" w:pos="-720"/>
              </w:tabs>
              <w:spacing w:line="240" w:lineRule="auto"/>
              <w:ind w:left="0" w:hanging="2"/>
              <w:rPr>
                <w:rFonts w:ascii="Arial" w:eastAsia="Arial" w:hAnsi="Arial" w:cs="Arial"/>
                <w:sz w:val="22"/>
                <w:szCs w:val="22"/>
              </w:rPr>
            </w:pPr>
            <w:r>
              <w:rPr>
                <w:rFonts w:ascii="Arial" w:eastAsia="Arial" w:hAnsi="Arial" w:cs="Arial"/>
                <w:sz w:val="22"/>
                <w:szCs w:val="22"/>
              </w:rPr>
              <w:t>Techniques for visualizing population data.</w:t>
            </w:r>
          </w:p>
          <w:p w14:paraId="6FFC84D3" w14:textId="77777777" w:rsidR="00DC2116" w:rsidRDefault="00000000">
            <w:pPr>
              <w:numPr>
                <w:ilvl w:val="0"/>
                <w:numId w:val="4"/>
              </w:numPr>
              <w:pBdr>
                <w:top w:val="nil"/>
                <w:left w:val="nil"/>
                <w:bottom w:val="nil"/>
                <w:right w:val="nil"/>
                <w:between w:val="nil"/>
              </w:pBdr>
              <w:tabs>
                <w:tab w:val="left" w:pos="-720"/>
              </w:tabs>
              <w:spacing w:line="240" w:lineRule="auto"/>
              <w:ind w:left="0" w:hanging="2"/>
              <w:rPr>
                <w:rFonts w:ascii="Arial" w:eastAsia="Arial" w:hAnsi="Arial" w:cs="Arial"/>
                <w:sz w:val="22"/>
                <w:szCs w:val="22"/>
              </w:rPr>
            </w:pPr>
            <w:r>
              <w:rPr>
                <w:rFonts w:ascii="Arial" w:eastAsia="Arial" w:hAnsi="Arial" w:cs="Arial"/>
                <w:sz w:val="22"/>
                <w:szCs w:val="22"/>
              </w:rPr>
              <w:t>Writing effective and user-friendly statistical reports.</w:t>
            </w:r>
          </w:p>
          <w:p w14:paraId="458081D9" w14:textId="77777777" w:rsidR="00DC2116" w:rsidRDefault="00000000">
            <w:pPr>
              <w:numPr>
                <w:ilvl w:val="0"/>
                <w:numId w:val="4"/>
              </w:numPr>
              <w:pBdr>
                <w:top w:val="nil"/>
                <w:left w:val="nil"/>
                <w:bottom w:val="nil"/>
                <w:right w:val="nil"/>
                <w:between w:val="nil"/>
              </w:pBdr>
              <w:tabs>
                <w:tab w:val="left" w:pos="-720"/>
              </w:tabs>
              <w:spacing w:line="240" w:lineRule="auto"/>
              <w:ind w:left="0" w:hanging="2"/>
              <w:rPr>
                <w:rFonts w:ascii="Arial" w:eastAsia="Arial" w:hAnsi="Arial" w:cs="Arial"/>
                <w:sz w:val="22"/>
                <w:szCs w:val="22"/>
              </w:rPr>
            </w:pPr>
            <w:r>
              <w:rPr>
                <w:rFonts w:ascii="Arial" w:eastAsia="Arial" w:hAnsi="Arial" w:cs="Arial"/>
                <w:sz w:val="22"/>
                <w:szCs w:val="22"/>
              </w:rPr>
              <w:t>International standards and best practices.</w:t>
            </w:r>
          </w:p>
          <w:p w14:paraId="6E022A96" w14:textId="77777777" w:rsidR="00DC2116" w:rsidRDefault="00000000">
            <w:pPr>
              <w:numPr>
                <w:ilvl w:val="0"/>
                <w:numId w:val="4"/>
              </w:numPr>
              <w:pBdr>
                <w:top w:val="nil"/>
                <w:left w:val="nil"/>
                <w:bottom w:val="nil"/>
                <w:right w:val="nil"/>
                <w:between w:val="nil"/>
              </w:pBdr>
              <w:tabs>
                <w:tab w:val="left" w:pos="-720"/>
              </w:tabs>
              <w:spacing w:line="240" w:lineRule="auto"/>
              <w:ind w:left="0" w:hanging="2"/>
              <w:rPr>
                <w:rFonts w:ascii="Arial" w:eastAsia="Arial" w:hAnsi="Arial" w:cs="Arial"/>
                <w:sz w:val="22"/>
                <w:szCs w:val="22"/>
              </w:rPr>
            </w:pPr>
            <w:r>
              <w:rPr>
                <w:rFonts w:ascii="Arial" w:eastAsia="Arial" w:hAnsi="Arial" w:cs="Arial"/>
                <w:sz w:val="22"/>
                <w:szCs w:val="22"/>
              </w:rPr>
              <w:t>Ethical use and presentation of data, including privacy and disaggregation concerns.</w:t>
            </w:r>
          </w:p>
          <w:p w14:paraId="6428A4A4" w14:textId="77777777" w:rsidR="00DC2116" w:rsidRDefault="00000000">
            <w:pPr>
              <w:numPr>
                <w:ilvl w:val="0"/>
                <w:numId w:val="4"/>
              </w:num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r>
              <w:rPr>
                <w:rFonts w:ascii="Arial" w:eastAsia="Arial" w:hAnsi="Arial" w:cs="Arial"/>
                <w:sz w:val="22"/>
                <w:szCs w:val="22"/>
              </w:rPr>
              <w:t>Introduction to the latest tools and practices for statistical storytelling and dissemination.</w:t>
            </w:r>
          </w:p>
          <w:p w14:paraId="06411401" w14:textId="77777777" w:rsidR="00DC2116" w:rsidRDefault="00DC2116">
            <w:p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p>
          <w:p w14:paraId="09A91779" w14:textId="77777777" w:rsidR="00DC2116" w:rsidRDefault="00000000">
            <w:pPr>
              <w:numPr>
                <w:ilvl w:val="0"/>
                <w:numId w:val="2"/>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b/>
                <w:sz w:val="22"/>
                <w:szCs w:val="22"/>
              </w:rPr>
              <w:t>Training Materials:</w:t>
            </w:r>
            <w:r>
              <w:rPr>
                <w:rFonts w:ascii="Arial" w:eastAsia="Arial" w:hAnsi="Arial" w:cs="Arial"/>
                <w:sz w:val="22"/>
                <w:szCs w:val="22"/>
              </w:rPr>
              <w:t xml:space="preserve"> Develop and provide training resources including slides, reading materials, templates, and exercises. </w:t>
            </w:r>
          </w:p>
          <w:p w14:paraId="36F63DC5" w14:textId="77777777" w:rsidR="00DC2116" w:rsidRDefault="00DC2116">
            <w:pPr>
              <w:pBdr>
                <w:top w:val="nil"/>
                <w:left w:val="nil"/>
                <w:bottom w:val="nil"/>
                <w:right w:val="nil"/>
                <w:between w:val="nil"/>
              </w:pBdr>
              <w:tabs>
                <w:tab w:val="left" w:pos="-720"/>
              </w:tabs>
              <w:spacing w:after="54" w:line="240" w:lineRule="auto"/>
              <w:ind w:left="0" w:hanging="2"/>
              <w:rPr>
                <w:rFonts w:ascii="Arial" w:eastAsia="Arial" w:hAnsi="Arial" w:cs="Arial"/>
                <w:sz w:val="22"/>
                <w:szCs w:val="22"/>
              </w:rPr>
            </w:pPr>
          </w:p>
          <w:p w14:paraId="1FAC8CFA" w14:textId="77777777" w:rsidR="00DC2116" w:rsidRDefault="00000000">
            <w:pPr>
              <w:numPr>
                <w:ilvl w:val="0"/>
                <w:numId w:val="2"/>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b/>
                <w:sz w:val="22"/>
                <w:szCs w:val="22"/>
              </w:rPr>
              <w:t>Evaluation and post-training recommendations:</w:t>
            </w:r>
            <w:r>
              <w:rPr>
                <w:rFonts w:ascii="Arial" w:eastAsia="Arial" w:hAnsi="Arial" w:cs="Arial"/>
                <w:sz w:val="22"/>
                <w:szCs w:val="22"/>
              </w:rPr>
              <w:t xml:space="preserve"> Design and administer pre and post-tests to measure learning and provide a training report (using the UNFPA template) with feedback on the training, recommendations for follow-up support to chapter writers and suggestions to further strengthen census reporting capacity within DCS. </w:t>
            </w:r>
          </w:p>
        </w:tc>
      </w:tr>
      <w:tr w:rsidR="00DC2116" w14:paraId="43508E94" w14:textId="77777777">
        <w:tc>
          <w:tcPr>
            <w:tcW w:w="2730" w:type="dxa"/>
            <w:tcBorders>
              <w:top w:val="single" w:sz="6" w:space="0" w:color="000000"/>
              <w:left w:val="single" w:sz="6" w:space="0" w:color="000000"/>
              <w:bottom w:val="single" w:sz="6" w:space="0" w:color="000000"/>
            </w:tcBorders>
          </w:tcPr>
          <w:p w14:paraId="295FA9DD"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Duration and working schedule:</w:t>
            </w:r>
          </w:p>
        </w:tc>
        <w:tc>
          <w:tcPr>
            <w:tcW w:w="7710" w:type="dxa"/>
            <w:tcBorders>
              <w:top w:val="single" w:sz="6" w:space="0" w:color="000000"/>
              <w:left w:val="single" w:sz="6" w:space="0" w:color="000000"/>
              <w:bottom w:val="single" w:sz="6" w:space="0" w:color="000000"/>
              <w:right w:val="single" w:sz="6" w:space="0" w:color="000000"/>
            </w:tcBorders>
          </w:tcPr>
          <w:p w14:paraId="56044200" w14:textId="38493617" w:rsidR="00DC2116" w:rsidRDefault="009043A1">
            <w:pPr>
              <w:tabs>
                <w:tab w:val="left" w:pos="-720"/>
              </w:tabs>
              <w:spacing w:before="40" w:after="60"/>
              <w:ind w:left="0" w:hanging="2"/>
              <w:rPr>
                <w:rFonts w:ascii="Arial" w:eastAsia="Arial" w:hAnsi="Arial" w:cs="Arial"/>
                <w:sz w:val="22"/>
                <w:szCs w:val="22"/>
              </w:rPr>
            </w:pPr>
            <w:r>
              <w:rPr>
                <w:rFonts w:ascii="Arial" w:eastAsia="Arial" w:hAnsi="Arial" w:cs="Arial"/>
                <w:sz w:val="22"/>
                <w:szCs w:val="22"/>
              </w:rPr>
              <w:t>25 June</w:t>
            </w:r>
            <w:r w:rsidR="007A07FC">
              <w:rPr>
                <w:rFonts w:ascii="Arial" w:eastAsia="Arial" w:hAnsi="Arial" w:cs="Arial"/>
                <w:sz w:val="22"/>
                <w:szCs w:val="22"/>
              </w:rPr>
              <w:t xml:space="preserve"> – </w:t>
            </w:r>
            <w:r>
              <w:rPr>
                <w:rFonts w:ascii="Arial" w:eastAsia="Arial" w:hAnsi="Arial" w:cs="Arial"/>
                <w:sz w:val="22"/>
                <w:szCs w:val="22"/>
              </w:rPr>
              <w:t>24</w:t>
            </w:r>
            <w:r w:rsidR="007A07FC">
              <w:rPr>
                <w:rFonts w:ascii="Arial" w:eastAsia="Arial" w:hAnsi="Arial" w:cs="Arial"/>
                <w:sz w:val="22"/>
                <w:szCs w:val="22"/>
              </w:rPr>
              <w:t xml:space="preserve"> July 2025</w:t>
            </w:r>
          </w:p>
          <w:p w14:paraId="7C64D51C"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 xml:space="preserve">The consultancy will be for a period of 4 weeks including assessment, preparation, delivery of 5-day in-person training and submission of the final report. </w:t>
            </w:r>
          </w:p>
        </w:tc>
      </w:tr>
      <w:tr w:rsidR="00DC2116" w14:paraId="777EB8BB" w14:textId="77777777">
        <w:tc>
          <w:tcPr>
            <w:tcW w:w="2730" w:type="dxa"/>
            <w:tcBorders>
              <w:top w:val="single" w:sz="6" w:space="0" w:color="000000"/>
              <w:left w:val="single" w:sz="6" w:space="0" w:color="000000"/>
              <w:bottom w:val="single" w:sz="6" w:space="0" w:color="000000"/>
            </w:tcBorders>
          </w:tcPr>
          <w:p w14:paraId="047AA3E7"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Place where services are to be delivered:</w:t>
            </w:r>
          </w:p>
        </w:tc>
        <w:tc>
          <w:tcPr>
            <w:tcW w:w="7710" w:type="dxa"/>
            <w:tcBorders>
              <w:top w:val="single" w:sz="6" w:space="0" w:color="000000"/>
              <w:left w:val="single" w:sz="6" w:space="0" w:color="000000"/>
              <w:bottom w:val="single" w:sz="6" w:space="0" w:color="000000"/>
              <w:right w:val="single" w:sz="6" w:space="0" w:color="000000"/>
            </w:tcBorders>
          </w:tcPr>
          <w:p w14:paraId="6FEE8A1D" w14:textId="77777777" w:rsidR="00DC2116" w:rsidRDefault="00000000">
            <w:pPr>
              <w:tabs>
                <w:tab w:val="left" w:pos="-720"/>
              </w:tabs>
              <w:spacing w:before="40" w:after="60"/>
              <w:ind w:left="0" w:hanging="2"/>
              <w:rPr>
                <w:rFonts w:ascii="Arial" w:eastAsia="Arial" w:hAnsi="Arial" w:cs="Arial"/>
                <w:sz w:val="22"/>
                <w:szCs w:val="22"/>
              </w:rPr>
            </w:pPr>
            <w:r>
              <w:rPr>
                <w:rFonts w:ascii="Arial" w:eastAsia="Arial" w:hAnsi="Arial" w:cs="Arial"/>
                <w:sz w:val="22"/>
                <w:szCs w:val="22"/>
              </w:rPr>
              <w:t>The consultancy will consist of a mission to Sri Lanka to deliver the training.</w:t>
            </w:r>
          </w:p>
          <w:p w14:paraId="2D357964"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 xml:space="preserve">Preparation and reporting will be done remotely.  </w:t>
            </w:r>
          </w:p>
        </w:tc>
      </w:tr>
      <w:tr w:rsidR="00DC2116" w14:paraId="1F78F1DA" w14:textId="77777777">
        <w:tc>
          <w:tcPr>
            <w:tcW w:w="2730" w:type="dxa"/>
            <w:tcBorders>
              <w:top w:val="single" w:sz="6" w:space="0" w:color="000000"/>
              <w:left w:val="single" w:sz="6" w:space="0" w:color="000000"/>
              <w:bottom w:val="single" w:sz="6" w:space="0" w:color="000000"/>
            </w:tcBorders>
          </w:tcPr>
          <w:p w14:paraId="5381E21B"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Delivery dates and how work will be delivered (</w:t>
            </w:r>
            <w:r>
              <w:rPr>
                <w:rFonts w:ascii="Arial" w:eastAsia="Arial" w:hAnsi="Arial" w:cs="Arial"/>
                <w:i/>
                <w:sz w:val="22"/>
                <w:szCs w:val="22"/>
              </w:rPr>
              <w:t>e.g.</w:t>
            </w:r>
            <w:r>
              <w:rPr>
                <w:rFonts w:ascii="Arial" w:eastAsia="Arial" w:hAnsi="Arial" w:cs="Arial"/>
                <w:sz w:val="22"/>
                <w:szCs w:val="22"/>
              </w:rPr>
              <w:t xml:space="preserve"> electronic, hard copy etc.):</w:t>
            </w:r>
          </w:p>
        </w:tc>
        <w:tc>
          <w:tcPr>
            <w:tcW w:w="7710" w:type="dxa"/>
            <w:tcBorders>
              <w:top w:val="single" w:sz="6" w:space="0" w:color="000000"/>
              <w:left w:val="single" w:sz="6" w:space="0" w:color="000000"/>
              <w:bottom w:val="single" w:sz="6" w:space="0" w:color="000000"/>
              <w:right w:val="single" w:sz="6" w:space="0" w:color="000000"/>
            </w:tcBorders>
          </w:tcPr>
          <w:p w14:paraId="38CC0F88" w14:textId="77777777" w:rsidR="00DC2116" w:rsidRDefault="00000000">
            <w:pPr>
              <w:tabs>
                <w:tab w:val="left" w:pos="-720"/>
              </w:tabs>
              <w:spacing w:before="40" w:after="60"/>
              <w:ind w:left="0" w:hanging="2"/>
              <w:rPr>
                <w:rFonts w:ascii="Arial" w:eastAsia="Arial" w:hAnsi="Arial" w:cs="Arial"/>
                <w:sz w:val="22"/>
                <w:szCs w:val="22"/>
              </w:rPr>
            </w:pPr>
            <w:r>
              <w:rPr>
                <w:rFonts w:ascii="Arial" w:eastAsia="Arial" w:hAnsi="Arial" w:cs="Arial"/>
                <w:sz w:val="22"/>
                <w:szCs w:val="22"/>
              </w:rPr>
              <w:t>The consultant is expected to deliver the following:</w:t>
            </w:r>
          </w:p>
          <w:p w14:paraId="077CB990" w14:textId="77777777" w:rsidR="00DC2116" w:rsidRDefault="00000000">
            <w:pPr>
              <w:numPr>
                <w:ilvl w:val="0"/>
                <w:numId w:val="3"/>
              </w:numPr>
              <w:tabs>
                <w:tab w:val="left" w:pos="-720"/>
              </w:tabs>
              <w:spacing w:before="240" w:line="276" w:lineRule="auto"/>
              <w:ind w:left="0" w:hanging="2"/>
              <w:rPr>
                <w:rFonts w:ascii="Arial" w:eastAsia="Arial" w:hAnsi="Arial" w:cs="Arial"/>
                <w:sz w:val="22"/>
                <w:szCs w:val="22"/>
              </w:rPr>
            </w:pPr>
            <w:r>
              <w:rPr>
                <w:rFonts w:ascii="Arial" w:eastAsia="Arial" w:hAnsi="Arial" w:cs="Arial"/>
                <w:sz w:val="22"/>
                <w:szCs w:val="22"/>
              </w:rPr>
              <w:t>Pre-training needs assessment summary (brief report or presentation).</w:t>
            </w:r>
          </w:p>
          <w:p w14:paraId="56E78507" w14:textId="77777777" w:rsidR="00DC2116" w:rsidRDefault="00000000">
            <w:pPr>
              <w:numPr>
                <w:ilvl w:val="0"/>
                <w:numId w:val="3"/>
              </w:numPr>
              <w:tabs>
                <w:tab w:val="left" w:pos="-720"/>
              </w:tabs>
              <w:spacing w:line="276" w:lineRule="auto"/>
              <w:ind w:left="0" w:hanging="2"/>
              <w:rPr>
                <w:rFonts w:ascii="Arial" w:eastAsia="Arial" w:hAnsi="Arial" w:cs="Arial"/>
                <w:sz w:val="22"/>
                <w:szCs w:val="22"/>
              </w:rPr>
            </w:pPr>
            <w:r>
              <w:rPr>
                <w:rFonts w:ascii="Arial" w:eastAsia="Arial" w:hAnsi="Arial" w:cs="Arial"/>
                <w:sz w:val="22"/>
                <w:szCs w:val="22"/>
              </w:rPr>
              <w:t>Detailed five-day training agenda and materials (to be shared one week before training).</w:t>
            </w:r>
          </w:p>
          <w:p w14:paraId="0AE754D5" w14:textId="77777777" w:rsidR="00DC2116" w:rsidRDefault="00000000">
            <w:pPr>
              <w:numPr>
                <w:ilvl w:val="0"/>
                <w:numId w:val="3"/>
              </w:numPr>
              <w:tabs>
                <w:tab w:val="left" w:pos="-720"/>
              </w:tabs>
              <w:spacing w:line="276" w:lineRule="auto"/>
              <w:ind w:left="0" w:hanging="2"/>
              <w:rPr>
                <w:rFonts w:ascii="Arial" w:eastAsia="Arial" w:hAnsi="Arial" w:cs="Arial"/>
                <w:sz w:val="22"/>
                <w:szCs w:val="22"/>
              </w:rPr>
            </w:pPr>
            <w:r>
              <w:rPr>
                <w:rFonts w:ascii="Arial" w:eastAsia="Arial" w:hAnsi="Arial" w:cs="Arial"/>
                <w:sz w:val="22"/>
                <w:szCs w:val="22"/>
              </w:rPr>
              <w:t>Facilitation of training.</w:t>
            </w:r>
          </w:p>
          <w:p w14:paraId="67AE2972" w14:textId="77777777" w:rsidR="00DC2116" w:rsidRDefault="00000000">
            <w:pPr>
              <w:numPr>
                <w:ilvl w:val="0"/>
                <w:numId w:val="3"/>
              </w:numPr>
              <w:tabs>
                <w:tab w:val="left" w:pos="-720"/>
              </w:tabs>
              <w:spacing w:after="240" w:line="276" w:lineRule="auto"/>
              <w:ind w:left="0" w:hanging="2"/>
              <w:rPr>
                <w:rFonts w:ascii="Arial" w:eastAsia="Arial" w:hAnsi="Arial" w:cs="Arial"/>
                <w:sz w:val="22"/>
                <w:szCs w:val="22"/>
              </w:rPr>
            </w:pPr>
            <w:r>
              <w:rPr>
                <w:rFonts w:ascii="Arial" w:eastAsia="Arial" w:hAnsi="Arial" w:cs="Arial"/>
                <w:sz w:val="22"/>
                <w:szCs w:val="22"/>
              </w:rPr>
              <w:t>Final training report with a summary of participant feedback and key recommendations (within one week of training completion).</w:t>
            </w:r>
          </w:p>
        </w:tc>
      </w:tr>
      <w:tr w:rsidR="00DC2116" w14:paraId="6DAEE8F6" w14:textId="77777777">
        <w:tc>
          <w:tcPr>
            <w:tcW w:w="2730" w:type="dxa"/>
            <w:tcBorders>
              <w:top w:val="single" w:sz="6" w:space="0" w:color="000000"/>
              <w:left w:val="single" w:sz="6" w:space="0" w:color="000000"/>
              <w:bottom w:val="single" w:sz="6" w:space="0" w:color="000000"/>
            </w:tcBorders>
          </w:tcPr>
          <w:p w14:paraId="7DE30033"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lastRenderedPageBreak/>
              <w:t>Monitoring and progress control, including reporting requirements, periodicity format and deadline:</w:t>
            </w:r>
          </w:p>
        </w:tc>
        <w:tc>
          <w:tcPr>
            <w:tcW w:w="7710" w:type="dxa"/>
            <w:tcBorders>
              <w:top w:val="single" w:sz="6" w:space="0" w:color="000000"/>
              <w:left w:val="single" w:sz="6" w:space="0" w:color="000000"/>
              <w:bottom w:val="single" w:sz="6" w:space="0" w:color="000000"/>
              <w:right w:val="single" w:sz="6" w:space="0" w:color="000000"/>
            </w:tcBorders>
          </w:tcPr>
          <w:p w14:paraId="088B93BA" w14:textId="77777777" w:rsidR="00DC2116" w:rsidRDefault="00000000">
            <w:pPr>
              <w:tabs>
                <w:tab w:val="left" w:pos="-720"/>
              </w:tabs>
              <w:spacing w:before="40" w:after="54"/>
              <w:ind w:left="0" w:hanging="2"/>
              <w:rPr>
                <w:rFonts w:ascii="Arial" w:eastAsia="Arial" w:hAnsi="Arial" w:cs="Arial"/>
                <w:sz w:val="22"/>
                <w:szCs w:val="22"/>
                <w:highlight w:val="yellow"/>
              </w:rPr>
            </w:pPr>
            <w:r>
              <w:rPr>
                <w:rFonts w:ascii="Arial" w:eastAsia="Arial" w:hAnsi="Arial" w:cs="Arial"/>
                <w:sz w:val="22"/>
                <w:szCs w:val="22"/>
              </w:rPr>
              <w:t xml:space="preserve">Progress will be monitored through regular email communication and meetings as and when required.   </w:t>
            </w:r>
          </w:p>
        </w:tc>
      </w:tr>
      <w:tr w:rsidR="00DC2116" w14:paraId="65E3CF58" w14:textId="77777777">
        <w:tc>
          <w:tcPr>
            <w:tcW w:w="2730" w:type="dxa"/>
            <w:tcBorders>
              <w:top w:val="single" w:sz="6" w:space="0" w:color="000000"/>
              <w:left w:val="single" w:sz="6" w:space="0" w:color="000000"/>
              <w:bottom w:val="single" w:sz="6" w:space="0" w:color="000000"/>
            </w:tcBorders>
          </w:tcPr>
          <w:p w14:paraId="6A2C0D84"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 xml:space="preserve">Supervisory arrangements: </w:t>
            </w:r>
          </w:p>
        </w:tc>
        <w:tc>
          <w:tcPr>
            <w:tcW w:w="7710" w:type="dxa"/>
            <w:tcBorders>
              <w:top w:val="single" w:sz="6" w:space="0" w:color="000000"/>
              <w:left w:val="single" w:sz="6" w:space="0" w:color="000000"/>
              <w:bottom w:val="single" w:sz="6" w:space="0" w:color="000000"/>
              <w:right w:val="single" w:sz="6" w:space="0" w:color="000000"/>
            </w:tcBorders>
          </w:tcPr>
          <w:p w14:paraId="370F6D60"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 xml:space="preserve">The consultant will report to the Programme Analyst – Population Data and Ageing.  </w:t>
            </w:r>
          </w:p>
        </w:tc>
      </w:tr>
      <w:tr w:rsidR="00DC2116" w14:paraId="7415BEF0" w14:textId="77777777">
        <w:tc>
          <w:tcPr>
            <w:tcW w:w="2730" w:type="dxa"/>
            <w:tcBorders>
              <w:top w:val="single" w:sz="6" w:space="0" w:color="000000"/>
              <w:left w:val="single" w:sz="6" w:space="0" w:color="000000"/>
              <w:bottom w:val="single" w:sz="6" w:space="0" w:color="000000"/>
            </w:tcBorders>
          </w:tcPr>
          <w:p w14:paraId="6F964A24"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Expected travel:</w:t>
            </w:r>
          </w:p>
        </w:tc>
        <w:tc>
          <w:tcPr>
            <w:tcW w:w="7710" w:type="dxa"/>
            <w:tcBorders>
              <w:top w:val="single" w:sz="6" w:space="0" w:color="000000"/>
              <w:left w:val="single" w:sz="6" w:space="0" w:color="000000"/>
              <w:bottom w:val="single" w:sz="6" w:space="0" w:color="000000"/>
              <w:right w:val="single" w:sz="6" w:space="0" w:color="000000"/>
            </w:tcBorders>
          </w:tcPr>
          <w:p w14:paraId="73A74BD9"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The consultant is expected to do 1 mission to Sri Lanka. Mission dates and duration will be agreed upon with the consultant and DCS.</w:t>
            </w:r>
          </w:p>
        </w:tc>
      </w:tr>
      <w:tr w:rsidR="00DC2116" w14:paraId="1CF45874" w14:textId="77777777">
        <w:tc>
          <w:tcPr>
            <w:tcW w:w="2730" w:type="dxa"/>
            <w:tcBorders>
              <w:top w:val="single" w:sz="6" w:space="0" w:color="000000"/>
              <w:left w:val="single" w:sz="6" w:space="0" w:color="000000"/>
              <w:bottom w:val="single" w:sz="6" w:space="0" w:color="000000"/>
            </w:tcBorders>
          </w:tcPr>
          <w:p w14:paraId="014AE7D1"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Required expertise, qualifications and competencies, including language requirements:</w:t>
            </w:r>
          </w:p>
        </w:tc>
        <w:tc>
          <w:tcPr>
            <w:tcW w:w="7710" w:type="dxa"/>
            <w:tcBorders>
              <w:top w:val="single" w:sz="6" w:space="0" w:color="000000"/>
              <w:left w:val="single" w:sz="6" w:space="0" w:color="000000"/>
              <w:bottom w:val="single" w:sz="6" w:space="0" w:color="000000"/>
              <w:right w:val="single" w:sz="6" w:space="0" w:color="000000"/>
            </w:tcBorders>
          </w:tcPr>
          <w:p w14:paraId="31ABDC52" w14:textId="77777777" w:rsidR="00DC2116" w:rsidRDefault="00000000">
            <w:pPr>
              <w:tabs>
                <w:tab w:val="left" w:pos="-720"/>
              </w:tabs>
              <w:spacing w:before="40" w:after="54"/>
              <w:ind w:left="0" w:hanging="2"/>
              <w:rPr>
                <w:rFonts w:ascii="Arial" w:eastAsia="Arial" w:hAnsi="Arial" w:cs="Arial"/>
                <w:b/>
                <w:sz w:val="22"/>
                <w:szCs w:val="22"/>
              </w:rPr>
            </w:pPr>
            <w:r>
              <w:rPr>
                <w:rFonts w:ascii="Arial" w:eastAsia="Arial" w:hAnsi="Arial" w:cs="Arial"/>
                <w:b/>
                <w:sz w:val="22"/>
                <w:szCs w:val="22"/>
              </w:rPr>
              <w:t xml:space="preserve">Academic/professional Qualification: </w:t>
            </w:r>
          </w:p>
          <w:p w14:paraId="293013C1" w14:textId="77777777" w:rsidR="00DC2116" w:rsidRDefault="00000000">
            <w:pPr>
              <w:numPr>
                <w:ilvl w:val="0"/>
                <w:numId w:val="1"/>
              </w:numPr>
              <w:pBdr>
                <w:top w:val="nil"/>
                <w:left w:val="nil"/>
                <w:bottom w:val="nil"/>
                <w:right w:val="nil"/>
                <w:between w:val="nil"/>
              </w:pBdr>
              <w:tabs>
                <w:tab w:val="left" w:pos="-720"/>
              </w:tabs>
              <w:spacing w:before="40" w:after="54" w:line="240" w:lineRule="auto"/>
              <w:ind w:left="0" w:hanging="2"/>
              <w:rPr>
                <w:rFonts w:ascii="Arial" w:eastAsia="Arial" w:hAnsi="Arial" w:cs="Arial"/>
                <w:color w:val="000000"/>
                <w:sz w:val="22"/>
                <w:szCs w:val="22"/>
              </w:rPr>
            </w:pPr>
            <w:r>
              <w:rPr>
                <w:rFonts w:ascii="Arial" w:eastAsia="Arial" w:hAnsi="Arial" w:cs="Arial"/>
                <w:color w:val="000000"/>
                <w:sz w:val="22"/>
                <w:szCs w:val="22"/>
              </w:rPr>
              <w:t>Education: Advanced degree in demography, statistics, social sciences, public policy, or a related field.</w:t>
            </w:r>
          </w:p>
          <w:p w14:paraId="3472898D" w14:textId="77777777" w:rsidR="00DC2116" w:rsidRDefault="00DC2116">
            <w:pPr>
              <w:tabs>
                <w:tab w:val="left" w:pos="-720"/>
              </w:tabs>
              <w:spacing w:before="40" w:after="54"/>
              <w:ind w:left="0" w:hanging="2"/>
              <w:rPr>
                <w:rFonts w:ascii="Arial" w:eastAsia="Arial" w:hAnsi="Arial" w:cs="Arial"/>
                <w:b/>
                <w:sz w:val="22"/>
                <w:szCs w:val="22"/>
              </w:rPr>
            </w:pPr>
          </w:p>
          <w:p w14:paraId="2913AB6C" w14:textId="77777777" w:rsidR="00DC2116" w:rsidRDefault="00000000">
            <w:pPr>
              <w:tabs>
                <w:tab w:val="left" w:pos="-720"/>
              </w:tabs>
              <w:spacing w:before="40" w:after="54"/>
              <w:ind w:left="0" w:hanging="2"/>
              <w:rPr>
                <w:rFonts w:ascii="Arial" w:eastAsia="Arial" w:hAnsi="Arial" w:cs="Arial"/>
                <w:b/>
                <w:sz w:val="22"/>
                <w:szCs w:val="22"/>
              </w:rPr>
            </w:pPr>
            <w:r>
              <w:rPr>
                <w:rFonts w:ascii="Arial" w:eastAsia="Arial" w:hAnsi="Arial" w:cs="Arial"/>
                <w:b/>
                <w:sz w:val="22"/>
                <w:szCs w:val="22"/>
              </w:rPr>
              <w:t xml:space="preserve">Experience: </w:t>
            </w:r>
          </w:p>
          <w:p w14:paraId="72A40B1C" w14:textId="77777777" w:rsidR="00DC2116" w:rsidRDefault="00000000">
            <w:pPr>
              <w:numPr>
                <w:ilvl w:val="0"/>
                <w:numId w:val="1"/>
              </w:numPr>
              <w:tabs>
                <w:tab w:val="left" w:pos="-720"/>
              </w:tabs>
              <w:spacing w:before="40" w:line="276" w:lineRule="auto"/>
              <w:ind w:left="-1" w:hanging="1"/>
              <w:rPr>
                <w:rFonts w:ascii="Arial" w:eastAsia="Arial" w:hAnsi="Arial" w:cs="Arial"/>
                <w:sz w:val="22"/>
                <w:szCs w:val="22"/>
              </w:rPr>
            </w:pPr>
            <w:r>
              <w:rPr>
                <w:sz w:val="14"/>
                <w:szCs w:val="14"/>
              </w:rPr>
              <w:t xml:space="preserve"> </w:t>
            </w:r>
            <w:r>
              <w:rPr>
                <w:rFonts w:ascii="Arial" w:eastAsia="Arial" w:hAnsi="Arial" w:cs="Arial"/>
                <w:sz w:val="22"/>
                <w:szCs w:val="22"/>
              </w:rPr>
              <w:t>At least 5 years of experience in census data analysis, report writing, and dissemination.</w:t>
            </w:r>
          </w:p>
          <w:p w14:paraId="1A4B3490"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Proven track record in delivering training on data interpretation, visualization, and report writing.</w:t>
            </w:r>
          </w:p>
          <w:p w14:paraId="522C2C16"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Familiarity with international standards for censuses and statistical reporting.</w:t>
            </w:r>
          </w:p>
          <w:p w14:paraId="03A4358B"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Experience designing dissemination products for varied audiences.</w:t>
            </w:r>
          </w:p>
          <w:p w14:paraId="4DA6B80A"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Strong understanding of census methodologies and data analysis techniques.</w:t>
            </w:r>
          </w:p>
          <w:p w14:paraId="0FEF275C" w14:textId="77777777" w:rsidR="00DC2116" w:rsidRDefault="00DC2116">
            <w:pPr>
              <w:tabs>
                <w:tab w:val="left" w:pos="-720"/>
              </w:tabs>
              <w:spacing w:before="40" w:after="54"/>
              <w:ind w:left="0" w:hanging="2"/>
              <w:rPr>
                <w:rFonts w:ascii="Arial" w:eastAsia="Arial" w:hAnsi="Arial" w:cs="Arial"/>
                <w:b/>
                <w:sz w:val="22"/>
                <w:szCs w:val="22"/>
              </w:rPr>
            </w:pPr>
          </w:p>
          <w:p w14:paraId="64C5B216" w14:textId="77777777" w:rsidR="00DC2116" w:rsidRDefault="00000000">
            <w:pPr>
              <w:tabs>
                <w:tab w:val="left" w:pos="-720"/>
              </w:tabs>
              <w:spacing w:before="40" w:after="54"/>
              <w:ind w:left="0" w:hanging="2"/>
              <w:rPr>
                <w:rFonts w:ascii="Arial" w:eastAsia="Arial" w:hAnsi="Arial" w:cs="Arial"/>
                <w:b/>
                <w:sz w:val="22"/>
                <w:szCs w:val="22"/>
              </w:rPr>
            </w:pPr>
            <w:r>
              <w:rPr>
                <w:rFonts w:ascii="Arial" w:eastAsia="Arial" w:hAnsi="Arial" w:cs="Arial"/>
                <w:b/>
                <w:sz w:val="22"/>
                <w:szCs w:val="22"/>
              </w:rPr>
              <w:t xml:space="preserve">Values: </w:t>
            </w:r>
          </w:p>
          <w:p w14:paraId="0F4DE2A4" w14:textId="77777777" w:rsidR="00DC2116" w:rsidRDefault="00000000">
            <w:pPr>
              <w:numPr>
                <w:ilvl w:val="0"/>
                <w:numId w:val="1"/>
              </w:numPr>
              <w:pBdr>
                <w:top w:val="nil"/>
                <w:left w:val="nil"/>
                <w:bottom w:val="nil"/>
                <w:right w:val="nil"/>
                <w:between w:val="nil"/>
              </w:pBdr>
              <w:tabs>
                <w:tab w:val="left" w:pos="-720"/>
              </w:tabs>
              <w:spacing w:before="4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Exemplifying integrity </w:t>
            </w:r>
          </w:p>
          <w:p w14:paraId="39FC6F97"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Demonstrating commitment to UNFPA and the UN system</w:t>
            </w:r>
          </w:p>
          <w:p w14:paraId="2451CEAC"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Embracing cultural diversity </w:t>
            </w:r>
          </w:p>
          <w:p w14:paraId="717255A7" w14:textId="77777777" w:rsidR="00DC2116" w:rsidRDefault="00000000">
            <w:pPr>
              <w:numPr>
                <w:ilvl w:val="0"/>
                <w:numId w:val="1"/>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color w:val="000000"/>
                <w:sz w:val="22"/>
                <w:szCs w:val="22"/>
              </w:rPr>
              <w:t>Embracing change</w:t>
            </w:r>
          </w:p>
          <w:p w14:paraId="4A4CD836" w14:textId="77777777" w:rsidR="00DC2116" w:rsidRDefault="00DC2116">
            <w:pPr>
              <w:tabs>
                <w:tab w:val="left" w:pos="-720"/>
              </w:tabs>
              <w:spacing w:before="40" w:after="54"/>
              <w:ind w:left="0" w:hanging="2"/>
              <w:rPr>
                <w:rFonts w:ascii="Arial" w:eastAsia="Arial" w:hAnsi="Arial" w:cs="Arial"/>
                <w:b/>
                <w:sz w:val="22"/>
                <w:szCs w:val="22"/>
              </w:rPr>
            </w:pPr>
          </w:p>
          <w:p w14:paraId="010F62DE" w14:textId="77777777" w:rsidR="00DC2116" w:rsidRDefault="00000000">
            <w:pPr>
              <w:tabs>
                <w:tab w:val="left" w:pos="-720"/>
              </w:tabs>
              <w:spacing w:before="40" w:after="54"/>
              <w:ind w:left="0" w:hanging="2"/>
              <w:rPr>
                <w:rFonts w:ascii="Arial" w:eastAsia="Arial" w:hAnsi="Arial" w:cs="Arial"/>
                <w:b/>
                <w:sz w:val="22"/>
                <w:szCs w:val="22"/>
              </w:rPr>
            </w:pPr>
            <w:r>
              <w:rPr>
                <w:rFonts w:ascii="Arial" w:eastAsia="Arial" w:hAnsi="Arial" w:cs="Arial"/>
                <w:b/>
                <w:sz w:val="22"/>
                <w:szCs w:val="22"/>
              </w:rPr>
              <w:t xml:space="preserve">Core Competencies: </w:t>
            </w:r>
          </w:p>
          <w:p w14:paraId="46508A8E" w14:textId="77777777" w:rsidR="00DC2116" w:rsidRDefault="00000000">
            <w:pPr>
              <w:numPr>
                <w:ilvl w:val="0"/>
                <w:numId w:val="1"/>
              </w:numPr>
              <w:pBdr>
                <w:top w:val="nil"/>
                <w:left w:val="nil"/>
                <w:bottom w:val="nil"/>
                <w:right w:val="nil"/>
                <w:between w:val="nil"/>
              </w:pBdr>
              <w:tabs>
                <w:tab w:val="left" w:pos="-720"/>
              </w:tabs>
              <w:spacing w:before="4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Achieving results </w:t>
            </w:r>
          </w:p>
          <w:p w14:paraId="1AE0545D"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Being accountable </w:t>
            </w:r>
          </w:p>
          <w:p w14:paraId="2B112C82"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Developing and applying professional expertise/business acumen, </w:t>
            </w:r>
          </w:p>
          <w:p w14:paraId="4CE53DF5"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Thinking analytically and strategically </w:t>
            </w:r>
          </w:p>
          <w:p w14:paraId="1186CBD4"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Working in teams/managing ourselves and our relationships </w:t>
            </w:r>
          </w:p>
          <w:p w14:paraId="7B464619" w14:textId="77777777" w:rsidR="00DC2116" w:rsidRDefault="00000000">
            <w:pPr>
              <w:numPr>
                <w:ilvl w:val="0"/>
                <w:numId w:val="1"/>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Communicating for impact </w:t>
            </w:r>
          </w:p>
          <w:p w14:paraId="51FC353A" w14:textId="77777777" w:rsidR="00DC2116" w:rsidRDefault="00DC2116">
            <w:pPr>
              <w:tabs>
                <w:tab w:val="left" w:pos="-720"/>
              </w:tabs>
              <w:spacing w:before="40" w:after="54"/>
              <w:ind w:left="0" w:hanging="2"/>
              <w:rPr>
                <w:rFonts w:ascii="Arial" w:eastAsia="Arial" w:hAnsi="Arial" w:cs="Arial"/>
                <w:b/>
                <w:sz w:val="22"/>
                <w:szCs w:val="22"/>
              </w:rPr>
            </w:pPr>
          </w:p>
          <w:p w14:paraId="5392CD8F" w14:textId="77777777" w:rsidR="00DC2116" w:rsidRDefault="00000000">
            <w:pPr>
              <w:tabs>
                <w:tab w:val="left" w:pos="-720"/>
              </w:tabs>
              <w:spacing w:before="40" w:after="54"/>
              <w:ind w:left="0" w:hanging="2"/>
              <w:rPr>
                <w:rFonts w:ascii="Arial" w:eastAsia="Arial" w:hAnsi="Arial" w:cs="Arial"/>
                <w:b/>
                <w:sz w:val="22"/>
                <w:szCs w:val="22"/>
              </w:rPr>
            </w:pPr>
            <w:r>
              <w:rPr>
                <w:rFonts w:ascii="Arial" w:eastAsia="Arial" w:hAnsi="Arial" w:cs="Arial"/>
                <w:b/>
                <w:sz w:val="22"/>
                <w:szCs w:val="22"/>
              </w:rPr>
              <w:t xml:space="preserve">Functional Competencies: </w:t>
            </w:r>
          </w:p>
          <w:p w14:paraId="41E4B879"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Excellent analytical and writing skills, with a proven track record in census reporting.</w:t>
            </w:r>
          </w:p>
          <w:p w14:paraId="7E85C568"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Ability to distill complex data into accessible formats for different audiences.</w:t>
            </w:r>
          </w:p>
          <w:p w14:paraId="6CF3239C"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Strong facilitation and training skills.</w:t>
            </w:r>
          </w:p>
          <w:p w14:paraId="46AA0930" w14:textId="77777777" w:rsidR="00DC2116" w:rsidRDefault="00000000">
            <w:pPr>
              <w:numPr>
                <w:ilvl w:val="0"/>
                <w:numId w:val="1"/>
              </w:numPr>
              <w:tabs>
                <w:tab w:val="left" w:pos="-720"/>
              </w:tabs>
              <w:spacing w:before="40" w:after="54"/>
              <w:ind w:left="0" w:hanging="2"/>
              <w:rPr>
                <w:rFonts w:ascii="Arial" w:eastAsia="Arial" w:hAnsi="Arial" w:cs="Arial"/>
                <w:sz w:val="22"/>
                <w:szCs w:val="22"/>
              </w:rPr>
            </w:pPr>
            <w:r>
              <w:rPr>
                <w:rFonts w:ascii="Arial" w:eastAsia="Arial" w:hAnsi="Arial" w:cs="Arial"/>
                <w:sz w:val="22"/>
                <w:szCs w:val="22"/>
              </w:rPr>
              <w:t>Proficiency in statistical software (e.g., SPSS, Stata, R) is an advantage.</w:t>
            </w:r>
          </w:p>
          <w:p w14:paraId="042F5779"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Ability to meet deadlines. </w:t>
            </w:r>
          </w:p>
          <w:p w14:paraId="273B790D" w14:textId="77777777" w:rsidR="00DC2116" w:rsidRDefault="00000000">
            <w:pPr>
              <w:numPr>
                <w:ilvl w:val="0"/>
                <w:numId w:val="1"/>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Good planning and organisational skills including multi-tasking and time management</w:t>
            </w:r>
          </w:p>
          <w:p w14:paraId="2F9FB520" w14:textId="77777777" w:rsidR="00DC2116" w:rsidRDefault="00000000">
            <w:pPr>
              <w:numPr>
                <w:ilvl w:val="0"/>
                <w:numId w:val="1"/>
              </w:numPr>
              <w:pBdr>
                <w:top w:val="nil"/>
                <w:left w:val="nil"/>
                <w:bottom w:val="nil"/>
                <w:right w:val="nil"/>
                <w:between w:val="nil"/>
              </w:pBdr>
              <w:tabs>
                <w:tab w:val="left" w:pos="-720"/>
              </w:tabs>
              <w:spacing w:after="54"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Proficiency in statistical, projection software and MS Office software </w:t>
            </w:r>
          </w:p>
        </w:tc>
      </w:tr>
      <w:tr w:rsidR="00DC2116" w14:paraId="76569E01" w14:textId="77777777">
        <w:tc>
          <w:tcPr>
            <w:tcW w:w="2730" w:type="dxa"/>
            <w:tcBorders>
              <w:top w:val="single" w:sz="6" w:space="0" w:color="000000"/>
              <w:left w:val="single" w:sz="6" w:space="0" w:color="000000"/>
              <w:bottom w:val="single" w:sz="6" w:space="0" w:color="000000"/>
            </w:tcBorders>
          </w:tcPr>
          <w:p w14:paraId="64F22D16"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sz w:val="22"/>
                <w:szCs w:val="22"/>
              </w:rPr>
              <w:t xml:space="preserve">Inputs / services to be provided by UNFPA or implementing partner (e.g., support services, </w:t>
            </w:r>
            <w:r>
              <w:rPr>
                <w:rFonts w:ascii="Arial" w:eastAsia="Arial" w:hAnsi="Arial" w:cs="Arial"/>
                <w:sz w:val="22"/>
                <w:szCs w:val="22"/>
              </w:rPr>
              <w:lastRenderedPageBreak/>
              <w:t>office space, equipment), if applicable:</w:t>
            </w:r>
          </w:p>
        </w:tc>
        <w:tc>
          <w:tcPr>
            <w:tcW w:w="7710" w:type="dxa"/>
            <w:tcBorders>
              <w:top w:val="single" w:sz="6" w:space="0" w:color="000000"/>
              <w:left w:val="single" w:sz="6" w:space="0" w:color="000000"/>
              <w:bottom w:val="single" w:sz="6" w:space="0" w:color="000000"/>
              <w:right w:val="single" w:sz="6" w:space="0" w:color="000000"/>
            </w:tcBorders>
          </w:tcPr>
          <w:p w14:paraId="39B881C1" w14:textId="77777777" w:rsidR="00DC2116" w:rsidRDefault="00000000">
            <w:pPr>
              <w:tabs>
                <w:tab w:val="left" w:pos="-720"/>
              </w:tabs>
              <w:spacing w:before="40" w:after="54"/>
              <w:ind w:left="0" w:hanging="2"/>
              <w:rPr>
                <w:rFonts w:ascii="Arial" w:eastAsia="Arial" w:hAnsi="Arial" w:cs="Arial"/>
                <w:sz w:val="22"/>
                <w:szCs w:val="22"/>
              </w:rPr>
            </w:pPr>
            <w:r>
              <w:rPr>
                <w:rFonts w:ascii="Arial" w:eastAsia="Arial" w:hAnsi="Arial" w:cs="Arial"/>
              </w:rPr>
              <w:lastRenderedPageBreak/>
              <w:t>The consultant is expected to use her/his equipment.</w:t>
            </w:r>
          </w:p>
        </w:tc>
      </w:tr>
      <w:tr w:rsidR="00DC2116" w14:paraId="05EB19DF" w14:textId="77777777">
        <w:tc>
          <w:tcPr>
            <w:tcW w:w="2730" w:type="dxa"/>
            <w:tcBorders>
              <w:top w:val="single" w:sz="6" w:space="0" w:color="000000"/>
              <w:left w:val="single" w:sz="6" w:space="0" w:color="000000"/>
              <w:bottom w:val="single" w:sz="6" w:space="0" w:color="000000"/>
            </w:tcBorders>
          </w:tcPr>
          <w:p w14:paraId="73F884D8" w14:textId="77777777" w:rsidR="00DC2116" w:rsidRDefault="00000000">
            <w:pPr>
              <w:tabs>
                <w:tab w:val="left" w:pos="-720"/>
              </w:tabs>
              <w:ind w:left="0" w:hanging="2"/>
              <w:rPr>
                <w:rFonts w:ascii="Arial" w:eastAsia="Arial" w:hAnsi="Arial" w:cs="Arial"/>
                <w:sz w:val="22"/>
                <w:szCs w:val="22"/>
              </w:rPr>
            </w:pPr>
            <w:r>
              <w:rPr>
                <w:rFonts w:ascii="Arial" w:eastAsia="Arial" w:hAnsi="Arial" w:cs="Arial"/>
                <w:sz w:val="22"/>
                <w:szCs w:val="22"/>
              </w:rPr>
              <w:t>Other relevant information or special conditions, if any:</w:t>
            </w:r>
          </w:p>
        </w:tc>
        <w:tc>
          <w:tcPr>
            <w:tcW w:w="7710" w:type="dxa"/>
            <w:tcBorders>
              <w:top w:val="single" w:sz="6" w:space="0" w:color="000000"/>
              <w:left w:val="single" w:sz="6" w:space="0" w:color="000000"/>
              <w:bottom w:val="single" w:sz="6" w:space="0" w:color="000000"/>
              <w:right w:val="single" w:sz="6" w:space="0" w:color="000000"/>
            </w:tcBorders>
          </w:tcPr>
          <w:p w14:paraId="200D55AC" w14:textId="77777777" w:rsidR="00DC2116" w:rsidRDefault="00000000">
            <w:pPr>
              <w:tabs>
                <w:tab w:val="left" w:pos="-720"/>
              </w:tabs>
              <w:ind w:left="0" w:hanging="2"/>
              <w:rPr>
                <w:rFonts w:ascii="Arial" w:eastAsia="Arial" w:hAnsi="Arial" w:cs="Arial"/>
                <w:sz w:val="22"/>
                <w:szCs w:val="22"/>
              </w:rPr>
            </w:pPr>
            <w:r>
              <w:rPr>
                <w:rFonts w:ascii="Arial" w:eastAsia="Arial" w:hAnsi="Arial" w:cs="Arial"/>
                <w:sz w:val="22"/>
                <w:szCs w:val="22"/>
              </w:rPr>
              <w:t>Remuneration: Consultancy fee will be paid based on deliverables.</w:t>
            </w:r>
          </w:p>
          <w:p w14:paraId="3A9C5D0F" w14:textId="77777777" w:rsidR="00DC2116" w:rsidRDefault="00DC2116">
            <w:pPr>
              <w:tabs>
                <w:tab w:val="left" w:pos="-720"/>
              </w:tabs>
              <w:ind w:left="0" w:hanging="2"/>
              <w:rPr>
                <w:rFonts w:ascii="Arial" w:eastAsia="Arial" w:hAnsi="Arial" w:cs="Arial"/>
                <w:sz w:val="22"/>
                <w:szCs w:val="22"/>
              </w:rPr>
            </w:pPr>
          </w:p>
          <w:p w14:paraId="1BAADD6C" w14:textId="77777777" w:rsidR="00DC2116" w:rsidRDefault="00000000">
            <w:pPr>
              <w:tabs>
                <w:tab w:val="left" w:pos="-720"/>
              </w:tabs>
              <w:ind w:left="0" w:hanging="2"/>
              <w:rPr>
                <w:rFonts w:ascii="Arial" w:eastAsia="Arial" w:hAnsi="Arial" w:cs="Arial"/>
                <w:sz w:val="22"/>
                <w:szCs w:val="22"/>
              </w:rPr>
            </w:pPr>
            <w:r>
              <w:rPr>
                <w:rFonts w:ascii="Arial" w:eastAsia="Arial" w:hAnsi="Arial" w:cs="Arial"/>
                <w:sz w:val="22"/>
                <w:szCs w:val="22"/>
              </w:rPr>
              <w:t xml:space="preserve">Additionally, economy class return air tickets, Daily Subsistence Allowance and Terminals will be provided for the mission to Sri Lanka. </w:t>
            </w:r>
          </w:p>
          <w:p w14:paraId="04FD2AF7" w14:textId="77777777" w:rsidR="00DC2116" w:rsidRDefault="00DC2116">
            <w:pPr>
              <w:tabs>
                <w:tab w:val="left" w:pos="-720"/>
              </w:tabs>
              <w:ind w:left="0" w:hanging="2"/>
              <w:rPr>
                <w:rFonts w:ascii="Arial" w:eastAsia="Arial" w:hAnsi="Arial" w:cs="Arial"/>
                <w:sz w:val="22"/>
                <w:szCs w:val="22"/>
              </w:rPr>
            </w:pPr>
          </w:p>
          <w:p w14:paraId="7F65F814" w14:textId="77777777" w:rsidR="00DC2116" w:rsidRDefault="00000000">
            <w:pPr>
              <w:tabs>
                <w:tab w:val="left" w:pos="-720"/>
              </w:tabs>
              <w:ind w:left="0" w:hanging="2"/>
              <w:rPr>
                <w:rFonts w:ascii="Arial" w:eastAsia="Arial" w:hAnsi="Arial" w:cs="Arial"/>
              </w:rPr>
            </w:pPr>
            <w:r>
              <w:rPr>
                <w:rFonts w:ascii="Arial" w:eastAsia="Arial" w:hAnsi="Arial" w:cs="Arial"/>
                <w:sz w:val="22"/>
                <w:szCs w:val="22"/>
              </w:rPr>
              <w:t>Applicants have to submit a CV, cover letter, and examples of previous similar work by the deadline as per the advertisement</w:t>
            </w:r>
          </w:p>
        </w:tc>
      </w:tr>
    </w:tbl>
    <w:p w14:paraId="3F301AD0" w14:textId="77777777" w:rsidR="00DC2116" w:rsidRDefault="00DC2116">
      <w:pPr>
        <w:ind w:left="0" w:hanging="2"/>
        <w:rPr>
          <w:rFonts w:ascii="Arial" w:eastAsia="Arial" w:hAnsi="Arial" w:cs="Arial"/>
          <w:sz w:val="16"/>
          <w:szCs w:val="16"/>
        </w:rPr>
      </w:pPr>
    </w:p>
    <w:sectPr w:rsidR="00DC2116">
      <w:pgSz w:w="11906" w:h="16838"/>
      <w:pgMar w:top="540"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3AC56DF-2EE7-4613-A5BF-2226B416822E}"/>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8C9816A-EFCE-4352-A822-AC54F7725F1C}"/>
  </w:font>
  <w:font w:name="Times">
    <w:panose1 w:val="02020603050405020304"/>
    <w:charset w:val="00"/>
    <w:family w:val="roman"/>
    <w:pitch w:val="variable"/>
    <w:sig w:usb0="E0002EFF" w:usb1="C000785B" w:usb2="00000009" w:usb3="00000000" w:csb0="000001FF" w:csb1="00000000"/>
    <w:embedRegular r:id="rId3" w:fontKey="{FF08CE9D-A46C-41C4-A98C-05E71703B15B}"/>
  </w:font>
  <w:font w:name="Verdana">
    <w:panose1 w:val="020B0604030504040204"/>
    <w:charset w:val="00"/>
    <w:family w:val="swiss"/>
    <w:pitch w:val="variable"/>
    <w:sig w:usb0="A00006FF" w:usb1="4000205B" w:usb2="00000010" w:usb3="00000000" w:csb0="0000019F" w:csb1="00000000"/>
    <w:embedRegular r:id="rId4" w:fontKey="{7714CBA4-D34F-481E-9FD7-BBF98E08DDB8}"/>
  </w:font>
  <w:font w:name="Georgia">
    <w:panose1 w:val="02040502050405020303"/>
    <w:charset w:val="00"/>
    <w:family w:val="roman"/>
    <w:pitch w:val="variable"/>
    <w:sig w:usb0="00000287" w:usb1="00000000" w:usb2="00000000" w:usb3="00000000" w:csb0="0000009F" w:csb1="00000000"/>
    <w:embedRegular r:id="rId5" w:fontKey="{39014F83-AEDC-4B73-9379-A8AA17B29D06}"/>
    <w:embedItalic r:id="rId6" w:fontKey="{B39E83C4-C76A-4EBC-A638-C15E1917C454}"/>
  </w:font>
  <w:font w:name="Calibri">
    <w:panose1 w:val="020F0502020204030204"/>
    <w:charset w:val="00"/>
    <w:family w:val="swiss"/>
    <w:pitch w:val="variable"/>
    <w:sig w:usb0="E4002EFF" w:usb1="C000247B" w:usb2="00000009" w:usb3="00000000" w:csb0="000001FF" w:csb1="00000000"/>
    <w:embedRegular r:id="rId7" w:fontKey="{F0394242-EB17-4671-A581-61701DC9B22F}"/>
  </w:font>
  <w:font w:name="Cambria">
    <w:panose1 w:val="02040503050406030204"/>
    <w:charset w:val="00"/>
    <w:family w:val="roman"/>
    <w:pitch w:val="variable"/>
    <w:sig w:usb0="E00006FF" w:usb1="420024FF" w:usb2="02000000" w:usb3="00000000" w:csb0="0000019F" w:csb1="00000000"/>
    <w:embedRegular r:id="rId8" w:fontKey="{0844B12F-695F-49F5-B090-4AD9574E1F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B572F"/>
    <w:multiLevelType w:val="multilevel"/>
    <w:tmpl w:val="BB6EE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DE42B7"/>
    <w:multiLevelType w:val="multilevel"/>
    <w:tmpl w:val="6C162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090F60"/>
    <w:multiLevelType w:val="multilevel"/>
    <w:tmpl w:val="36500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D23C8C"/>
    <w:multiLevelType w:val="multilevel"/>
    <w:tmpl w:val="F704DE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49914081">
    <w:abstractNumId w:val="2"/>
  </w:num>
  <w:num w:numId="2" w16cid:durableId="364064091">
    <w:abstractNumId w:val="0"/>
  </w:num>
  <w:num w:numId="3" w16cid:durableId="1161771908">
    <w:abstractNumId w:val="1"/>
  </w:num>
  <w:num w:numId="4" w16cid:durableId="1661469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16"/>
    <w:rsid w:val="002A3B82"/>
    <w:rsid w:val="007A07FC"/>
    <w:rsid w:val="009043A1"/>
    <w:rsid w:val="00C74CA0"/>
    <w:rsid w:val="00DC2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530F"/>
  <w15:docId w15:val="{3AD0993A-4D71-42FE-B1B3-5006CF82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widowControl w:val="0"/>
      <w:tabs>
        <w:tab w:val="left" w:pos="-720"/>
      </w:tabs>
      <w:suppressAutoHyphens w:val="0"/>
      <w:jc w:val="both"/>
    </w:pPr>
    <w:rPr>
      <w:rFonts w:ascii="Palatino" w:hAnsi="Palatino"/>
      <w:b/>
      <w:sz w:val="22"/>
      <w:szCs w:val="20"/>
      <w:lang w:val="en-US"/>
    </w:rPr>
  </w:style>
  <w:style w:type="paragraph" w:styleId="Heading2">
    <w:name w:val="heading 2"/>
    <w:basedOn w:val="Normal"/>
    <w:next w:val="Normal"/>
    <w:uiPriority w:val="9"/>
    <w:semiHidden/>
    <w:unhideWhenUsed/>
    <w:qFormat/>
    <w:pPr>
      <w:keepNext/>
      <w:widowControl w:val="0"/>
      <w:tabs>
        <w:tab w:val="left" w:pos="-720"/>
      </w:tabs>
      <w:suppressAutoHyphens w:val="0"/>
      <w:jc w:val="center"/>
      <w:outlineLvl w:val="1"/>
    </w:pPr>
    <w:rPr>
      <w:rFonts w:ascii="Palatino" w:hAnsi="Palatino"/>
      <w:b/>
      <w:sz w:val="20"/>
      <w:szCs w:val="20"/>
      <w:lang w:val="en-US"/>
    </w:rPr>
  </w:style>
  <w:style w:type="paragraph" w:styleId="Heading3">
    <w:name w:val="heading 3"/>
    <w:basedOn w:val="Normal"/>
    <w:next w:val="Normal"/>
    <w:uiPriority w:val="9"/>
    <w:semiHidden/>
    <w:unhideWhenUsed/>
    <w:qFormat/>
    <w:pPr>
      <w:keepNext/>
      <w:tabs>
        <w:tab w:val="left" w:pos="-720"/>
      </w:tabs>
      <w:suppressAutoHyphens w:val="0"/>
      <w:spacing w:before="109" w:after="54"/>
      <w:outlineLvl w:val="2"/>
    </w:pPr>
    <w:rPr>
      <w:rFonts w:ascii="Palatino" w:hAnsi="Palatino"/>
      <w:b/>
      <w:sz w:val="22"/>
      <w:szCs w:val="20"/>
      <w:lang w:val="en-US"/>
    </w:rPr>
  </w:style>
  <w:style w:type="paragraph" w:styleId="Heading4">
    <w:name w:val="heading 4"/>
    <w:basedOn w:val="Normal"/>
    <w:next w:val="Normal"/>
    <w:uiPriority w:val="9"/>
    <w:semiHidden/>
    <w:unhideWhenUsed/>
    <w:qFormat/>
    <w:pPr>
      <w:keepNext/>
      <w:jc w:val="right"/>
      <w:outlineLvl w:val="3"/>
    </w:pPr>
    <w:rPr>
      <w:rFonts w:ascii="Palatino" w:hAnsi="Palatino"/>
      <w:b/>
      <w:sz w:val="22"/>
      <w:szCs w:val="20"/>
      <w:lang w:val="en-U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spacing w:after="240"/>
      <w:jc w:val="center"/>
    </w:pPr>
    <w:rPr>
      <w:rFonts w:ascii="Arial" w:hAnsi="Arial" w:cs="Arial"/>
      <w:b/>
      <w:bCs/>
      <w:spacing w:val="-2"/>
      <w:lang w:val="es-MX" w:eastAsia="es-ES"/>
    </w:rPr>
  </w:style>
  <w:style w:type="paragraph" w:styleId="BodyText">
    <w:name w:val="Body Text"/>
    <w:basedOn w:val="Normal"/>
    <w:pPr>
      <w:widowControl w:val="0"/>
      <w:tabs>
        <w:tab w:val="left" w:pos="-720"/>
        <w:tab w:val="left" w:pos="0"/>
      </w:tabs>
      <w:suppressAutoHyphens w:val="0"/>
      <w:jc w:val="both"/>
    </w:pPr>
    <w:rPr>
      <w:rFonts w:ascii="Palatino" w:hAnsi="Palatino"/>
      <w:sz w:val="22"/>
      <w:szCs w:val="20"/>
      <w:lang w:val="en-US"/>
    </w:rPr>
  </w:style>
  <w:style w:type="paragraph" w:styleId="EndnoteText">
    <w:name w:val="endnote text"/>
    <w:basedOn w:val="Normal"/>
    <w:pPr>
      <w:widowControl w:val="0"/>
    </w:pPr>
    <w:rPr>
      <w:rFonts w:ascii="Courier" w:hAnsi="Courier"/>
      <w:szCs w:val="20"/>
    </w:rPr>
  </w:style>
  <w:style w:type="character" w:styleId="Hyperlink">
    <w:name w:val="Hyperlink"/>
    <w:rPr>
      <w:color w:val="0000FF"/>
      <w:w w:val="100"/>
      <w:position w:val="-1"/>
      <w:u w:val="single"/>
      <w:effect w:val="none"/>
      <w:vertAlign w:val="baseline"/>
      <w:cs w:val="0"/>
      <w:em w:val="none"/>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NormalWeb">
    <w:name w:val="Normal (Web)"/>
    <w:basedOn w:val="Normal"/>
    <w:pPr>
      <w:spacing w:before="100" w:beforeAutospacing="1" w:after="100" w:afterAutospacing="1"/>
    </w:pPr>
    <w:rPr>
      <w:lang w:val="es-ES" w:eastAsia="es-E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style>
  <w:style w:type="paragraph" w:styleId="BalloonText">
    <w:name w:val="Balloon Text"/>
    <w:basedOn w:val="Normal"/>
    <w:rPr>
      <w:rFonts w:ascii="Tahoma" w:hAnsi="Tahoma" w:cs="Tahoma"/>
      <w:sz w:val="16"/>
      <w:szCs w:val="16"/>
    </w:rPr>
  </w:style>
  <w:style w:type="paragraph" w:styleId="FootnoteText">
    <w:name w:val="footnote text"/>
    <w:basedOn w:val="Normal"/>
    <w:rPr>
      <w:sz w:val="20"/>
      <w:szCs w:val="20"/>
    </w:rPr>
  </w:style>
  <w:style w:type="character" w:styleId="FootnoteReference">
    <w:name w:val="footnote reference"/>
    <w:rPr>
      <w:w w:val="100"/>
      <w:position w:val="-1"/>
      <w:effect w:val="none"/>
      <w:vertAlign w:val="superscript"/>
      <w:cs w:val="0"/>
      <w:em w:val="none"/>
    </w:rPr>
  </w:style>
  <w:style w:type="paragraph" w:customStyle="1" w:styleId="indent1">
    <w:name w:val="indent1"/>
    <w:basedOn w:val="Normal"/>
    <w:pPr>
      <w:ind w:left="720" w:hanging="720"/>
      <w:jc w:val="both"/>
    </w:pPr>
    <w:rPr>
      <w:rFonts w:ascii="Times" w:hAnsi="Times"/>
      <w:lang w:eastAsia="zh-C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harCharCharCharCharCharChar">
    <w:name w:val="Char Char Char Char Char Char Char"/>
    <w:basedOn w:val="Normal"/>
    <w:pPr>
      <w:spacing w:before="120" w:after="160" w:line="240" w:lineRule="atLeast"/>
    </w:pPr>
    <w:rPr>
      <w:rFonts w:ascii="Verdana" w:hAnsi="Verdana" w:cs="Arial"/>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 Char"/>
    <w:basedOn w:val="Normal"/>
    <w:pPr>
      <w:spacing w:after="160" w:line="240" w:lineRule="atLeast"/>
    </w:pPr>
    <w:rPr>
      <w:rFonts w:ascii="Arial" w:hAnsi="Arial"/>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w w:val="100"/>
      <w:position w:val="-1"/>
      <w:effect w:val="none"/>
      <w:vertAlign w:val="baseline"/>
      <w:cs w:val="0"/>
      <w:em w:val="none"/>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7" w:type="dxa"/>
        <w:right w:w="177" w:type="dxa"/>
      </w:tblCellMar>
    </w:tblPr>
  </w:style>
  <w:style w:type="table" w:customStyle="1" w:styleId="a0">
    <w:basedOn w:val="TableNormal"/>
    <w:tblPr>
      <w:tblStyleRowBandSize w:val="1"/>
      <w:tblStyleColBandSize w:val="1"/>
      <w:tblCellMar>
        <w:left w:w="177" w:type="dxa"/>
        <w:right w:w="177" w:type="dxa"/>
      </w:tblCellMar>
    </w:tblPr>
  </w:style>
  <w:style w:type="table" w:customStyle="1" w:styleId="a1">
    <w:basedOn w:val="TableNormal"/>
    <w:tblPr>
      <w:tblStyleRowBandSize w:val="1"/>
      <w:tblStyleColBandSize w:val="1"/>
      <w:tblCellMar>
        <w:left w:w="177" w:type="dxa"/>
        <w:right w:w="177" w:type="dxa"/>
      </w:tblCellMar>
    </w:tblPr>
  </w:style>
  <w:style w:type="paragraph" w:styleId="ListParagraph">
    <w:name w:val="List Paragraph"/>
    <w:basedOn w:val="Normal"/>
    <w:uiPriority w:val="34"/>
    <w:qFormat/>
    <w:rsid w:val="007D2D0C"/>
    <w:pPr>
      <w:ind w:left="720"/>
      <w:contextualSpacing/>
    </w:pPr>
  </w:style>
  <w:style w:type="table" w:customStyle="1" w:styleId="a2">
    <w:basedOn w:val="TableNormal"/>
    <w:tblPr>
      <w:tblStyleRowBandSize w:val="1"/>
      <w:tblStyleColBandSize w:val="1"/>
      <w:tblCellMar>
        <w:left w:w="177" w:type="dxa"/>
        <w:right w:w="177" w:type="dxa"/>
      </w:tblCellMar>
    </w:tblPr>
  </w:style>
  <w:style w:type="table" w:customStyle="1" w:styleId="a3">
    <w:basedOn w:val="TableNormal"/>
    <w:tblPr>
      <w:tblStyleRowBandSize w:val="1"/>
      <w:tblStyleColBandSize w:val="1"/>
      <w:tblCellMar>
        <w:left w:w="177" w:type="dxa"/>
        <w:right w:w="177" w:type="dxa"/>
      </w:tblCellMar>
    </w:tblPr>
  </w:style>
  <w:style w:type="character" w:styleId="UnresolvedMention">
    <w:name w:val="Unresolved Mention"/>
    <w:basedOn w:val="DefaultParagraphFont"/>
    <w:uiPriority w:val="99"/>
    <w:semiHidden/>
    <w:unhideWhenUsed/>
    <w:rsid w:val="00DD1B15"/>
    <w:rPr>
      <w:color w:val="605E5C"/>
      <w:shd w:val="clear" w:color="auto" w:fill="E1DFDD"/>
    </w:rPr>
  </w:style>
  <w:style w:type="table" w:customStyle="1" w:styleId="a4">
    <w:basedOn w:val="TableNormal"/>
    <w:tblPr>
      <w:tblStyleRowBandSize w:val="1"/>
      <w:tblStyleColBandSize w:val="1"/>
      <w:tblCellMar>
        <w:left w:w="177" w:type="dxa"/>
        <w:right w:w="177" w:type="dxa"/>
      </w:tblCellMar>
    </w:tblPr>
  </w:style>
  <w:style w:type="table" w:customStyle="1" w:styleId="a5">
    <w:basedOn w:val="TableNormal"/>
    <w:tblPr>
      <w:tblStyleRowBandSize w:val="1"/>
      <w:tblStyleColBandSize w:val="1"/>
      <w:tblCellMar>
        <w:left w:w="177" w:type="dxa"/>
        <w:right w:w="17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TUT4PQSrYRMicxDzAi6H60r2g==">CgMxLjA4AHIhMVV5MDBOZXlCMlI3dWNkY3dleTNDcDJuSXEyVkYzYUlV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808</Words>
  <Characters>4607</Characters>
  <Application>Microsoft Office Word</Application>
  <DocSecurity>0</DocSecurity>
  <Lines>38</Lines>
  <Paragraphs>10</Paragraphs>
  <ScaleCrop>false</ScaleCrop>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Gimona</dc:creator>
  <cp:lastModifiedBy>Nayana Apsara</cp:lastModifiedBy>
  <cp:revision>3</cp:revision>
  <dcterms:created xsi:type="dcterms:W3CDTF">2025-06-02T07:43:00Z</dcterms:created>
  <dcterms:modified xsi:type="dcterms:W3CDTF">2025-06-02T08:00:00Z</dcterms:modified>
</cp:coreProperties>
</file>