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86AB0" w:rsidRDefault="00000000">
      <w:pPr>
        <w:pBdr>
          <w:top w:val="nil"/>
          <w:left w:val="nil"/>
          <w:bottom w:val="nil"/>
          <w:right w:val="nil"/>
          <w:between w:val="nil"/>
        </w:pBdr>
        <w:spacing w:before="53"/>
        <w:ind w:right="356"/>
        <w:jc w:val="center"/>
        <w:rPr>
          <w:rFonts w:ascii="Calibri" w:eastAsia="Calibri" w:hAnsi="Calibri" w:cs="Calibri"/>
          <w:b/>
          <w:color w:val="000000"/>
          <w:sz w:val="24"/>
          <w:szCs w:val="24"/>
        </w:rPr>
      </w:pPr>
      <w:r>
        <w:rPr>
          <w:rFonts w:ascii="Calibri" w:eastAsia="Calibri" w:hAnsi="Calibri" w:cs="Calibri"/>
          <w:b/>
          <w:color w:val="000000"/>
          <w:sz w:val="24"/>
          <w:szCs w:val="24"/>
        </w:rPr>
        <w:t>TERMS OF REFERENCE</w:t>
      </w:r>
    </w:p>
    <w:p w14:paraId="00000002" w14:textId="77777777" w:rsidR="00686AB0" w:rsidRDefault="00686AB0">
      <w:pPr>
        <w:pBdr>
          <w:top w:val="nil"/>
          <w:left w:val="nil"/>
          <w:bottom w:val="nil"/>
          <w:right w:val="nil"/>
          <w:between w:val="nil"/>
        </w:pBdr>
        <w:spacing w:before="21"/>
        <w:rPr>
          <w:rFonts w:ascii="Calibri" w:eastAsia="Calibri" w:hAnsi="Calibri" w:cs="Calibri"/>
          <w:b/>
          <w:color w:val="000000"/>
          <w:sz w:val="20"/>
          <w:szCs w:val="20"/>
        </w:rPr>
      </w:pPr>
    </w:p>
    <w:tbl>
      <w:tblPr>
        <w:tblStyle w:val="a"/>
        <w:tblW w:w="10801" w:type="dxa"/>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17"/>
        <w:gridCol w:w="7784"/>
      </w:tblGrid>
      <w:tr w:rsidR="00686AB0" w14:paraId="3E80BE31" w14:textId="77777777">
        <w:trPr>
          <w:trHeight w:val="740"/>
        </w:trPr>
        <w:tc>
          <w:tcPr>
            <w:tcW w:w="10801" w:type="dxa"/>
            <w:gridSpan w:val="2"/>
            <w:shd w:val="clear" w:color="auto" w:fill="E6E6E6"/>
          </w:tcPr>
          <w:p w14:paraId="00000003" w14:textId="77777777" w:rsidR="00686AB0" w:rsidRDefault="00000000">
            <w:pPr>
              <w:pBdr>
                <w:top w:val="nil"/>
                <w:left w:val="nil"/>
                <w:bottom w:val="nil"/>
                <w:right w:val="nil"/>
                <w:between w:val="nil"/>
              </w:pBdr>
              <w:spacing w:before="106" w:line="216" w:lineRule="auto"/>
              <w:ind w:left="107" w:right="218"/>
              <w:rPr>
                <w:rFonts w:ascii="Calibri" w:eastAsia="Calibri" w:hAnsi="Calibri" w:cs="Calibri"/>
                <w:b/>
                <w:color w:val="000000"/>
                <w:sz w:val="24"/>
                <w:szCs w:val="24"/>
              </w:rPr>
            </w:pPr>
            <w:r>
              <w:rPr>
                <w:rFonts w:ascii="Calibri" w:eastAsia="Calibri" w:hAnsi="Calibri" w:cs="Calibri"/>
                <w:b/>
                <w:color w:val="000000"/>
                <w:sz w:val="24"/>
                <w:szCs w:val="24"/>
              </w:rPr>
              <w:t xml:space="preserve">TERMS OF REFERENCE </w:t>
            </w:r>
            <w:r>
              <w:rPr>
                <w:rFonts w:ascii="Calibri" w:eastAsia="Calibri" w:hAnsi="Calibri" w:cs="Calibri"/>
                <w:b/>
                <w:i/>
                <w:color w:val="000000"/>
                <w:sz w:val="24"/>
                <w:szCs w:val="24"/>
              </w:rPr>
              <w:t xml:space="preserve">– </w:t>
            </w:r>
            <w:r>
              <w:rPr>
                <w:rFonts w:ascii="Calibri" w:eastAsia="Calibri" w:hAnsi="Calibri" w:cs="Calibri"/>
                <w:b/>
                <w:color w:val="000000"/>
                <w:sz w:val="24"/>
                <w:szCs w:val="24"/>
              </w:rPr>
              <w:t xml:space="preserve">Lead Consultant, Public Health Specialist, </w:t>
            </w:r>
            <w:proofErr w:type="spellStart"/>
            <w:r>
              <w:rPr>
                <w:rFonts w:ascii="Calibri" w:eastAsia="Calibri" w:hAnsi="Calibri" w:cs="Calibri"/>
                <w:b/>
                <w:color w:val="000000"/>
                <w:sz w:val="24"/>
                <w:szCs w:val="24"/>
              </w:rPr>
              <w:t>EmONC</w:t>
            </w:r>
            <w:proofErr w:type="spellEnd"/>
            <w:r>
              <w:rPr>
                <w:rFonts w:ascii="Calibri" w:eastAsia="Calibri" w:hAnsi="Calibri" w:cs="Calibri"/>
                <w:b/>
                <w:color w:val="000000"/>
                <w:sz w:val="24"/>
                <w:szCs w:val="24"/>
              </w:rPr>
              <w:t xml:space="preserve"> needs assessment</w:t>
            </w:r>
          </w:p>
        </w:tc>
      </w:tr>
      <w:tr w:rsidR="00686AB0" w14:paraId="6C0D29C7" w14:textId="77777777">
        <w:trPr>
          <w:trHeight w:val="342"/>
        </w:trPr>
        <w:tc>
          <w:tcPr>
            <w:tcW w:w="3017" w:type="dxa"/>
          </w:tcPr>
          <w:p w14:paraId="00000005" w14:textId="77777777" w:rsidR="00686AB0" w:rsidRDefault="00000000">
            <w:pPr>
              <w:pBdr>
                <w:top w:val="nil"/>
                <w:left w:val="nil"/>
                <w:bottom w:val="nil"/>
                <w:right w:val="nil"/>
                <w:between w:val="nil"/>
              </w:pBdr>
              <w:spacing w:before="42"/>
              <w:ind w:left="107"/>
              <w:rPr>
                <w:rFonts w:ascii="Calibri" w:eastAsia="Calibri" w:hAnsi="Calibri" w:cs="Calibri"/>
                <w:color w:val="000000"/>
                <w:sz w:val="20"/>
                <w:szCs w:val="20"/>
              </w:rPr>
            </w:pPr>
            <w:r>
              <w:rPr>
                <w:rFonts w:ascii="Calibri" w:eastAsia="Calibri" w:hAnsi="Calibri" w:cs="Calibri"/>
                <w:color w:val="000000"/>
                <w:sz w:val="20"/>
                <w:szCs w:val="20"/>
              </w:rPr>
              <w:t>Hiring Office:</w:t>
            </w:r>
          </w:p>
        </w:tc>
        <w:tc>
          <w:tcPr>
            <w:tcW w:w="7784" w:type="dxa"/>
          </w:tcPr>
          <w:p w14:paraId="00000006" w14:textId="77777777" w:rsidR="00686AB0" w:rsidRDefault="00000000">
            <w:pPr>
              <w:pBdr>
                <w:top w:val="nil"/>
                <w:left w:val="nil"/>
                <w:bottom w:val="nil"/>
                <w:right w:val="nil"/>
                <w:between w:val="nil"/>
              </w:pBdr>
              <w:spacing w:before="42"/>
              <w:ind w:left="108"/>
              <w:rPr>
                <w:rFonts w:ascii="Calibri" w:eastAsia="Calibri" w:hAnsi="Calibri" w:cs="Calibri"/>
                <w:color w:val="000000"/>
                <w:sz w:val="20"/>
                <w:szCs w:val="20"/>
              </w:rPr>
            </w:pPr>
            <w:r>
              <w:rPr>
                <w:rFonts w:ascii="Calibri" w:eastAsia="Calibri" w:hAnsi="Calibri" w:cs="Calibri"/>
                <w:color w:val="000000"/>
                <w:sz w:val="20"/>
                <w:szCs w:val="20"/>
              </w:rPr>
              <w:t>UNFPA, Sri Lanka</w:t>
            </w:r>
          </w:p>
        </w:tc>
      </w:tr>
      <w:tr w:rsidR="00686AB0" w14:paraId="730C7E36" w14:textId="77777777">
        <w:trPr>
          <w:trHeight w:val="8450"/>
        </w:trPr>
        <w:tc>
          <w:tcPr>
            <w:tcW w:w="3017" w:type="dxa"/>
          </w:tcPr>
          <w:p w14:paraId="00000007" w14:textId="77777777" w:rsidR="00686AB0" w:rsidRDefault="00000000">
            <w:pPr>
              <w:pBdr>
                <w:top w:val="nil"/>
                <w:left w:val="nil"/>
                <w:bottom w:val="nil"/>
                <w:right w:val="nil"/>
                <w:between w:val="nil"/>
              </w:pBdr>
              <w:spacing w:before="42"/>
              <w:ind w:left="107"/>
              <w:rPr>
                <w:rFonts w:ascii="Calibri" w:eastAsia="Calibri" w:hAnsi="Calibri" w:cs="Calibri"/>
                <w:color w:val="000000"/>
                <w:sz w:val="20"/>
                <w:szCs w:val="20"/>
              </w:rPr>
            </w:pPr>
            <w:r>
              <w:rPr>
                <w:rFonts w:ascii="Calibri" w:eastAsia="Calibri" w:hAnsi="Calibri" w:cs="Calibri"/>
                <w:color w:val="000000"/>
                <w:sz w:val="20"/>
                <w:szCs w:val="20"/>
              </w:rPr>
              <w:t>Purpose of consultancy:</w:t>
            </w:r>
          </w:p>
        </w:tc>
        <w:tc>
          <w:tcPr>
            <w:tcW w:w="7784" w:type="dxa"/>
          </w:tcPr>
          <w:p w14:paraId="00000008" w14:textId="77777777" w:rsidR="00686AB0" w:rsidRDefault="00000000">
            <w:pPr>
              <w:pBdr>
                <w:top w:val="nil"/>
                <w:left w:val="nil"/>
                <w:bottom w:val="nil"/>
                <w:right w:val="nil"/>
                <w:between w:val="nil"/>
              </w:pBdr>
              <w:spacing w:before="1" w:line="254" w:lineRule="auto"/>
              <w:ind w:left="108" w:right="90"/>
              <w:jc w:val="both"/>
              <w:rPr>
                <w:rFonts w:ascii="Calibri" w:eastAsia="Calibri" w:hAnsi="Calibri" w:cs="Calibri"/>
                <w:color w:val="000000"/>
                <w:sz w:val="20"/>
                <w:szCs w:val="20"/>
              </w:rPr>
            </w:pPr>
            <w:r>
              <w:rPr>
                <w:rFonts w:ascii="Calibri" w:eastAsia="Calibri" w:hAnsi="Calibri" w:cs="Calibri"/>
                <w:color w:val="000000"/>
                <w:sz w:val="20"/>
                <w:szCs w:val="20"/>
              </w:rPr>
              <w:t>Sri Lanka, has made tremendous progress in reducing maternal mortality and is considered a success story in Low-Middle-Income-</w:t>
            </w:r>
            <w:proofErr w:type="gramStart"/>
            <w:r>
              <w:rPr>
                <w:rFonts w:ascii="Calibri" w:eastAsia="Calibri" w:hAnsi="Calibri" w:cs="Calibri"/>
                <w:color w:val="000000"/>
                <w:sz w:val="20"/>
                <w:szCs w:val="20"/>
              </w:rPr>
              <w:t>Country(</w:t>
            </w:r>
            <w:proofErr w:type="gramEnd"/>
            <w:r>
              <w:rPr>
                <w:rFonts w:ascii="Calibri" w:eastAsia="Calibri" w:hAnsi="Calibri" w:cs="Calibri"/>
                <w:color w:val="000000"/>
                <w:sz w:val="20"/>
                <w:szCs w:val="20"/>
              </w:rPr>
              <w:t>LMIC) setting. However, there are challenges in ensuring Emergency Obstetric and Newborn Care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services still. The equity of distribution of facilities and utilization remain areas that need further improvement. These services play a vital role in reducing preventable maternal mortality, morbidity, and newborn mortality and morbidity.</w:t>
            </w:r>
          </w:p>
          <w:p w14:paraId="00000009" w14:textId="77777777" w:rsidR="00686AB0" w:rsidRDefault="00000000">
            <w:pPr>
              <w:pBdr>
                <w:top w:val="nil"/>
                <w:left w:val="nil"/>
                <w:bottom w:val="nil"/>
                <w:right w:val="nil"/>
                <w:between w:val="nil"/>
              </w:pBdr>
              <w:spacing w:line="254" w:lineRule="auto"/>
              <w:ind w:left="108" w:right="95"/>
              <w:jc w:val="both"/>
              <w:rPr>
                <w:rFonts w:ascii="Calibri" w:eastAsia="Calibri" w:hAnsi="Calibri" w:cs="Calibri"/>
                <w:color w:val="000000"/>
                <w:sz w:val="20"/>
                <w:szCs w:val="20"/>
              </w:rPr>
            </w:pPr>
            <w:r>
              <w:rPr>
                <w:rFonts w:ascii="Calibri" w:eastAsia="Calibri" w:hAnsi="Calibri" w:cs="Calibri"/>
                <w:color w:val="000000"/>
                <w:sz w:val="20"/>
                <w:szCs w:val="20"/>
              </w:rPr>
              <w:t xml:space="preserve">Conducting a comprehensive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needs assessment in Sri Lanka is crucial to identify current strengths, weaknesses, gaps, and opportunities within the healthcare system. This assessment will provide valuable data to inform targeted interventions and resource allocation, ultimately leading to a more robust and equitable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service delivery network (Mailman School of Public Health, 2024a).</w:t>
            </w:r>
          </w:p>
          <w:p w14:paraId="0000000A" w14:textId="77777777" w:rsidR="00686AB0" w:rsidRDefault="00000000">
            <w:pPr>
              <w:pBdr>
                <w:top w:val="nil"/>
                <w:left w:val="nil"/>
                <w:bottom w:val="nil"/>
                <w:right w:val="nil"/>
                <w:between w:val="nil"/>
              </w:pBdr>
              <w:spacing w:before="1" w:line="254" w:lineRule="auto"/>
              <w:ind w:left="108" w:right="92"/>
              <w:jc w:val="both"/>
              <w:rPr>
                <w:rFonts w:ascii="Calibri" w:eastAsia="Calibri" w:hAnsi="Calibri" w:cs="Calibri"/>
                <w:color w:val="000000"/>
                <w:sz w:val="20"/>
                <w:szCs w:val="20"/>
              </w:rPr>
            </w:pPr>
            <w:r>
              <w:rPr>
                <w:rFonts w:ascii="Calibri" w:eastAsia="Calibri" w:hAnsi="Calibri" w:cs="Calibri"/>
                <w:color w:val="000000"/>
                <w:sz w:val="20"/>
                <w:szCs w:val="20"/>
              </w:rPr>
              <w:t xml:space="preserve">By understanding the specific needs of pregnant women, newborns, and healthcare providers at various levels, we can tailor strategies to address critical areas. This could include further improving access to essential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facilities, strengthening referral systems, enhancing the skills and training of healthcare personnel, and promoting community awareness about the importance of seeking timely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care (Moran et al., 2016).</w:t>
            </w:r>
          </w:p>
          <w:p w14:paraId="0000000B" w14:textId="77777777" w:rsidR="00686AB0" w:rsidRDefault="00000000">
            <w:pPr>
              <w:pBdr>
                <w:top w:val="nil"/>
                <w:left w:val="nil"/>
                <w:bottom w:val="nil"/>
                <w:right w:val="nil"/>
                <w:between w:val="nil"/>
              </w:pBdr>
              <w:spacing w:line="254" w:lineRule="auto"/>
              <w:ind w:left="108" w:right="90"/>
              <w:jc w:val="both"/>
              <w:rPr>
                <w:rFonts w:ascii="Calibri" w:eastAsia="Calibri" w:hAnsi="Calibri" w:cs="Calibri"/>
                <w:color w:val="000000"/>
                <w:sz w:val="20"/>
                <w:szCs w:val="20"/>
              </w:rPr>
            </w:pPr>
            <w:r>
              <w:rPr>
                <w:rFonts w:ascii="Calibri" w:eastAsia="Calibri" w:hAnsi="Calibri" w:cs="Calibri"/>
                <w:color w:val="000000"/>
                <w:sz w:val="20"/>
                <w:szCs w:val="20"/>
              </w:rPr>
              <w:t xml:space="preserve">The Comprehensive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Needs Assessment which was done in 2011 provided valuable information for many </w:t>
            </w:r>
            <w:proofErr w:type="spellStart"/>
            <w:proofErr w:type="gramStart"/>
            <w:r>
              <w:rPr>
                <w:rFonts w:ascii="Calibri" w:eastAsia="Calibri" w:hAnsi="Calibri" w:cs="Calibri"/>
                <w:color w:val="000000"/>
                <w:sz w:val="20"/>
                <w:szCs w:val="20"/>
              </w:rPr>
              <w:t>programme</w:t>
            </w:r>
            <w:proofErr w:type="spellEnd"/>
            <w:proofErr w:type="gramEnd"/>
            <w:r>
              <w:rPr>
                <w:rFonts w:ascii="Calibri" w:eastAsia="Calibri" w:hAnsi="Calibri" w:cs="Calibri"/>
                <w:color w:val="000000"/>
                <w:sz w:val="20"/>
                <w:szCs w:val="20"/>
              </w:rPr>
              <w:t xml:space="preserve"> development (Family Health Bureau, 2012). The National Strategic Plans of Maternal and Newborn Health (2014-2017) and (2018-2025) and many other strategic plans in the country benefited from the assessment. As a result of the identification of gaps in service provision, many policy decisions were taken and implemented over the years.</w:t>
            </w:r>
          </w:p>
          <w:p w14:paraId="0000000C" w14:textId="77777777" w:rsidR="00686AB0" w:rsidRDefault="00000000">
            <w:pPr>
              <w:pBdr>
                <w:top w:val="nil"/>
                <w:left w:val="nil"/>
                <w:bottom w:val="nil"/>
                <w:right w:val="nil"/>
                <w:between w:val="nil"/>
              </w:pBdr>
              <w:spacing w:before="1" w:line="254" w:lineRule="auto"/>
              <w:ind w:left="108" w:right="91"/>
              <w:jc w:val="both"/>
              <w:rPr>
                <w:rFonts w:ascii="Calibri" w:eastAsia="Calibri" w:hAnsi="Calibri" w:cs="Calibri"/>
                <w:color w:val="000000"/>
                <w:sz w:val="20"/>
                <w:szCs w:val="20"/>
              </w:rPr>
            </w:pPr>
            <w:r>
              <w:rPr>
                <w:rFonts w:ascii="Calibri" w:eastAsia="Calibri" w:hAnsi="Calibri" w:cs="Calibri"/>
                <w:color w:val="000000"/>
                <w:sz w:val="20"/>
                <w:szCs w:val="20"/>
              </w:rPr>
              <w:t xml:space="preserve">After the initial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needs assessment</w:t>
            </w:r>
            <w:sdt>
              <w:sdtPr>
                <w:tag w:val="goog_rdk_0"/>
                <w:id w:val="-1609504380"/>
              </w:sdtPr>
              <w:sdtContent/>
            </w:sdt>
            <w:r>
              <w:rPr>
                <w:rFonts w:ascii="Calibri" w:eastAsia="Calibri" w:hAnsi="Calibri" w:cs="Calibri"/>
                <w:color w:val="000000"/>
                <w:sz w:val="20"/>
                <w:szCs w:val="20"/>
              </w:rPr>
              <w:t xml:space="preserve">, 11 years have already passed. The country went through a global pandemic, economic downturn and many policy changes in health. The impact of the economic downturn was multifaceted on the health system. The health worker migration and reduction of the number of deliveries in the country has affected different aspects of the care. There is a need to conduct this survey to provide information on the adequacy of facilities, the skill </w:t>
            </w:r>
            <w:proofErr w:type="gramStart"/>
            <w:r>
              <w:rPr>
                <w:rFonts w:ascii="Calibri" w:eastAsia="Calibri" w:hAnsi="Calibri" w:cs="Calibri"/>
                <w:color w:val="000000"/>
                <w:sz w:val="20"/>
                <w:szCs w:val="20"/>
              </w:rPr>
              <w:t>mix</w:t>
            </w:r>
            <w:proofErr w:type="gramEnd"/>
            <w:r>
              <w:rPr>
                <w:rFonts w:ascii="Calibri" w:eastAsia="Calibri" w:hAnsi="Calibri" w:cs="Calibri"/>
                <w:color w:val="000000"/>
                <w:sz w:val="20"/>
                <w:szCs w:val="20"/>
              </w:rPr>
              <w:t xml:space="preserve"> of health workers, equity and the quality of services.</w:t>
            </w:r>
          </w:p>
          <w:p w14:paraId="0000000D" w14:textId="77777777" w:rsidR="00686AB0" w:rsidRDefault="00686AB0">
            <w:pPr>
              <w:pBdr>
                <w:top w:val="nil"/>
                <w:left w:val="nil"/>
                <w:bottom w:val="nil"/>
                <w:right w:val="nil"/>
                <w:between w:val="nil"/>
              </w:pBdr>
              <w:spacing w:before="1" w:line="254" w:lineRule="auto"/>
              <w:ind w:left="108" w:right="91"/>
              <w:jc w:val="both"/>
              <w:rPr>
                <w:rFonts w:ascii="Calibri" w:eastAsia="Calibri" w:hAnsi="Calibri" w:cs="Calibri"/>
                <w:sz w:val="20"/>
                <w:szCs w:val="20"/>
              </w:rPr>
            </w:pPr>
          </w:p>
          <w:p w14:paraId="0000000E" w14:textId="77777777" w:rsidR="00686AB0" w:rsidRDefault="00000000">
            <w:pPr>
              <w:pBdr>
                <w:top w:val="nil"/>
                <w:left w:val="nil"/>
                <w:bottom w:val="nil"/>
                <w:right w:val="nil"/>
                <w:between w:val="nil"/>
              </w:pBdr>
              <w:spacing w:line="254" w:lineRule="auto"/>
              <w:ind w:left="108" w:right="86"/>
              <w:jc w:val="both"/>
              <w:rPr>
                <w:rFonts w:ascii="Calibri" w:eastAsia="Calibri" w:hAnsi="Calibri" w:cs="Calibri"/>
                <w:sz w:val="20"/>
                <w:szCs w:val="20"/>
              </w:rPr>
            </w:pPr>
            <w:r>
              <w:rPr>
                <w:rFonts w:ascii="Calibri" w:eastAsia="Calibri" w:hAnsi="Calibri" w:cs="Calibri"/>
                <w:color w:val="000000"/>
                <w:sz w:val="20"/>
                <w:szCs w:val="20"/>
              </w:rPr>
              <w:t>To this end, UNFPA is hir</w:t>
            </w:r>
            <w:r>
              <w:rPr>
                <w:rFonts w:ascii="Calibri" w:eastAsia="Calibri" w:hAnsi="Calibri" w:cs="Calibri"/>
                <w:sz w:val="20"/>
                <w:szCs w:val="20"/>
              </w:rPr>
              <w:t xml:space="preserve">ing a Public Health Specialist consultant who will technically contribute to the conduct of the </w:t>
            </w:r>
            <w:proofErr w:type="spellStart"/>
            <w:r>
              <w:rPr>
                <w:rFonts w:ascii="Calibri" w:eastAsia="Calibri" w:hAnsi="Calibri" w:cs="Calibri"/>
                <w:sz w:val="20"/>
                <w:szCs w:val="20"/>
              </w:rPr>
              <w:t>EmONC</w:t>
            </w:r>
            <w:proofErr w:type="spellEnd"/>
            <w:r>
              <w:rPr>
                <w:rFonts w:ascii="Calibri" w:eastAsia="Calibri" w:hAnsi="Calibri" w:cs="Calibri"/>
                <w:sz w:val="20"/>
                <w:szCs w:val="20"/>
              </w:rPr>
              <w:t xml:space="preserve"> assessment by the lead institution, the </w:t>
            </w:r>
            <w:r>
              <w:rPr>
                <w:rFonts w:ascii="Calibri" w:eastAsia="Calibri" w:hAnsi="Calibri" w:cs="Calibri"/>
                <w:color w:val="000000"/>
                <w:sz w:val="20"/>
                <w:szCs w:val="20"/>
              </w:rPr>
              <w:t>Family Health Bureau of the M</w:t>
            </w:r>
            <w:r>
              <w:rPr>
                <w:rFonts w:ascii="Calibri" w:eastAsia="Calibri" w:hAnsi="Calibri" w:cs="Calibri"/>
                <w:sz w:val="20"/>
                <w:szCs w:val="20"/>
              </w:rPr>
              <w:t xml:space="preserve">inistry of Health. The consultant will support the other two Consultants (an Obstetrician &amp; Gynecologist and Neonatologist) in developing a detailed study methodology and implementing the research. </w:t>
            </w:r>
          </w:p>
          <w:p w14:paraId="0000000F" w14:textId="77777777" w:rsidR="00686AB0" w:rsidRDefault="00686AB0">
            <w:pPr>
              <w:pBdr>
                <w:top w:val="nil"/>
                <w:left w:val="nil"/>
                <w:bottom w:val="nil"/>
                <w:right w:val="nil"/>
                <w:between w:val="nil"/>
              </w:pBdr>
              <w:spacing w:line="254" w:lineRule="auto"/>
              <w:ind w:left="108" w:right="86"/>
              <w:jc w:val="both"/>
              <w:rPr>
                <w:rFonts w:ascii="Calibri" w:eastAsia="Calibri" w:hAnsi="Calibri" w:cs="Calibri"/>
                <w:sz w:val="20"/>
                <w:szCs w:val="20"/>
              </w:rPr>
            </w:pPr>
          </w:p>
          <w:p w14:paraId="00000010" w14:textId="77777777" w:rsidR="00686AB0" w:rsidRDefault="00686AB0">
            <w:pPr>
              <w:pBdr>
                <w:top w:val="nil"/>
                <w:left w:val="nil"/>
                <w:bottom w:val="nil"/>
                <w:right w:val="nil"/>
                <w:between w:val="nil"/>
              </w:pBdr>
              <w:spacing w:line="254" w:lineRule="auto"/>
              <w:ind w:left="108" w:right="86"/>
              <w:jc w:val="both"/>
              <w:rPr>
                <w:rFonts w:ascii="Calibri" w:eastAsia="Calibri" w:hAnsi="Calibri" w:cs="Calibri"/>
                <w:color w:val="000000"/>
                <w:sz w:val="20"/>
                <w:szCs w:val="20"/>
              </w:rPr>
            </w:pPr>
          </w:p>
        </w:tc>
      </w:tr>
      <w:tr w:rsidR="00686AB0" w14:paraId="4152DE6B" w14:textId="77777777">
        <w:trPr>
          <w:trHeight w:val="2522"/>
        </w:trPr>
        <w:tc>
          <w:tcPr>
            <w:tcW w:w="3017" w:type="dxa"/>
          </w:tcPr>
          <w:p w14:paraId="00000011" w14:textId="77777777" w:rsidR="00686AB0" w:rsidRDefault="00000000">
            <w:pPr>
              <w:pBdr>
                <w:top w:val="nil"/>
                <w:left w:val="nil"/>
                <w:bottom w:val="nil"/>
                <w:right w:val="nil"/>
                <w:between w:val="nil"/>
              </w:pBdr>
              <w:spacing w:before="42"/>
              <w:ind w:left="107"/>
              <w:rPr>
                <w:rFonts w:ascii="Calibri" w:eastAsia="Calibri" w:hAnsi="Calibri" w:cs="Calibri"/>
                <w:color w:val="000000"/>
                <w:sz w:val="20"/>
                <w:szCs w:val="20"/>
              </w:rPr>
            </w:pPr>
            <w:r>
              <w:rPr>
                <w:rFonts w:ascii="Calibri" w:eastAsia="Calibri" w:hAnsi="Calibri" w:cs="Calibri"/>
                <w:color w:val="000000"/>
                <w:sz w:val="20"/>
                <w:szCs w:val="20"/>
              </w:rPr>
              <w:t>Scope of work:</w:t>
            </w:r>
          </w:p>
          <w:p w14:paraId="00000012" w14:textId="77777777" w:rsidR="00686AB0" w:rsidRDefault="00686AB0">
            <w:pPr>
              <w:pBdr>
                <w:top w:val="nil"/>
                <w:left w:val="nil"/>
                <w:bottom w:val="nil"/>
                <w:right w:val="nil"/>
                <w:between w:val="nil"/>
              </w:pBdr>
              <w:spacing w:before="93"/>
              <w:rPr>
                <w:rFonts w:ascii="Calibri" w:eastAsia="Calibri" w:hAnsi="Calibri" w:cs="Calibri"/>
                <w:b/>
                <w:color w:val="000000"/>
                <w:sz w:val="20"/>
                <w:szCs w:val="20"/>
              </w:rPr>
            </w:pPr>
          </w:p>
          <w:p w14:paraId="00000013" w14:textId="77777777" w:rsidR="00686AB0" w:rsidRDefault="00000000">
            <w:pPr>
              <w:pBdr>
                <w:top w:val="nil"/>
                <w:left w:val="nil"/>
                <w:bottom w:val="nil"/>
                <w:right w:val="nil"/>
                <w:between w:val="nil"/>
              </w:pBdr>
              <w:spacing w:line="218" w:lineRule="auto"/>
              <w:ind w:left="107" w:right="127"/>
              <w:rPr>
                <w:rFonts w:ascii="Calibri" w:eastAsia="Calibri" w:hAnsi="Calibri" w:cs="Calibri"/>
                <w:i/>
                <w:color w:val="000000"/>
                <w:sz w:val="20"/>
                <w:szCs w:val="20"/>
              </w:rPr>
            </w:pPr>
            <w:r>
              <w:rPr>
                <w:rFonts w:ascii="Calibri" w:eastAsia="Calibri" w:hAnsi="Calibri" w:cs="Calibri"/>
                <w:i/>
                <w:color w:val="000000"/>
                <w:sz w:val="20"/>
                <w:szCs w:val="20"/>
              </w:rPr>
              <w:t>(Description of services, activities, or outputs)</w:t>
            </w:r>
          </w:p>
        </w:tc>
        <w:tc>
          <w:tcPr>
            <w:tcW w:w="7784" w:type="dxa"/>
          </w:tcPr>
          <w:p w14:paraId="00000014" w14:textId="77777777" w:rsidR="00686AB0" w:rsidRDefault="00000000">
            <w:pPr>
              <w:pBdr>
                <w:top w:val="nil"/>
                <w:left w:val="nil"/>
                <w:bottom w:val="nil"/>
                <w:right w:val="nil"/>
                <w:between w:val="nil"/>
              </w:pBdr>
              <w:spacing w:before="1" w:line="254" w:lineRule="auto"/>
              <w:ind w:left="108" w:right="91"/>
              <w:jc w:val="both"/>
              <w:rPr>
                <w:rFonts w:ascii="Calibri" w:eastAsia="Calibri" w:hAnsi="Calibri" w:cs="Calibri"/>
                <w:color w:val="000000"/>
                <w:sz w:val="20"/>
                <w:szCs w:val="20"/>
              </w:rPr>
            </w:pPr>
            <w:r>
              <w:rPr>
                <w:rFonts w:ascii="Calibri" w:eastAsia="Calibri" w:hAnsi="Calibri" w:cs="Calibri"/>
                <w:color w:val="000000"/>
                <w:sz w:val="20"/>
                <w:szCs w:val="20"/>
              </w:rPr>
              <w:t>The study will be led by the Public Health Consultant. He/ She can recruit additional support staff for the study purposes. Two other Consultants will be hired to work and support the Public Health Consultant.</w:t>
            </w:r>
          </w:p>
          <w:p w14:paraId="00000015" w14:textId="77777777" w:rsidR="00686AB0" w:rsidRDefault="00686AB0">
            <w:pPr>
              <w:pBdr>
                <w:top w:val="nil"/>
                <w:left w:val="nil"/>
                <w:bottom w:val="nil"/>
                <w:right w:val="nil"/>
                <w:between w:val="nil"/>
              </w:pBdr>
              <w:spacing w:before="1" w:line="254" w:lineRule="auto"/>
              <w:ind w:left="108" w:right="91"/>
              <w:jc w:val="both"/>
              <w:rPr>
                <w:rFonts w:ascii="Calibri" w:eastAsia="Calibri" w:hAnsi="Calibri" w:cs="Calibri"/>
                <w:sz w:val="20"/>
                <w:szCs w:val="20"/>
              </w:rPr>
            </w:pPr>
          </w:p>
          <w:p w14:paraId="00000016" w14:textId="77777777" w:rsidR="00686AB0" w:rsidRDefault="00000000">
            <w:pPr>
              <w:numPr>
                <w:ilvl w:val="0"/>
                <w:numId w:val="5"/>
              </w:numPr>
              <w:pBdr>
                <w:top w:val="nil"/>
                <w:left w:val="nil"/>
                <w:bottom w:val="nil"/>
                <w:right w:val="nil"/>
                <w:between w:val="nil"/>
              </w:pBdr>
              <w:tabs>
                <w:tab w:val="left" w:pos="828"/>
              </w:tabs>
              <w:spacing w:line="254" w:lineRule="auto"/>
              <w:ind w:right="86" w:firstLine="0"/>
              <w:jc w:val="both"/>
              <w:rPr>
                <w:rFonts w:ascii="Calibri" w:eastAsia="Calibri" w:hAnsi="Calibri" w:cs="Calibri"/>
                <w:color w:val="000000"/>
                <w:sz w:val="20"/>
                <w:szCs w:val="20"/>
              </w:rPr>
            </w:pPr>
            <w:r>
              <w:rPr>
                <w:rFonts w:ascii="Calibri" w:eastAsia="Calibri" w:hAnsi="Calibri" w:cs="Calibri"/>
                <w:color w:val="000000"/>
                <w:sz w:val="20"/>
                <w:szCs w:val="20"/>
              </w:rPr>
              <w:t>With the support of the other two Consultants (an Obstetrician &amp;Gyn and Neonatologist) need to develop a detailed study methodology and present it to the core group and to the technical working group.</w:t>
            </w:r>
          </w:p>
          <w:p w14:paraId="00000017" w14:textId="77777777" w:rsidR="00686AB0" w:rsidRDefault="00000000">
            <w:pPr>
              <w:numPr>
                <w:ilvl w:val="0"/>
                <w:numId w:val="5"/>
              </w:numPr>
              <w:pBdr>
                <w:top w:val="nil"/>
                <w:left w:val="nil"/>
                <w:bottom w:val="nil"/>
                <w:right w:val="nil"/>
                <w:between w:val="nil"/>
              </w:pBdr>
              <w:tabs>
                <w:tab w:val="left" w:pos="828"/>
              </w:tabs>
              <w:spacing w:line="249" w:lineRule="auto"/>
              <w:ind w:right="91"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The </w:t>
            </w:r>
            <w:proofErr w:type="gramStart"/>
            <w:r>
              <w:rPr>
                <w:rFonts w:ascii="Calibri" w:eastAsia="Calibri" w:hAnsi="Calibri" w:cs="Calibri"/>
                <w:color w:val="000000"/>
                <w:sz w:val="20"/>
                <w:szCs w:val="20"/>
              </w:rPr>
              <w:t>tools</w:t>
            </w:r>
            <w:proofErr w:type="gramEnd"/>
            <w:r>
              <w:rPr>
                <w:rFonts w:ascii="Calibri" w:eastAsia="Calibri" w:hAnsi="Calibri" w:cs="Calibri"/>
                <w:color w:val="000000"/>
                <w:sz w:val="20"/>
                <w:szCs w:val="20"/>
              </w:rPr>
              <w:t xml:space="preserve"> for the study needs to be adapted to the local setting and get FHB approval.</w:t>
            </w:r>
          </w:p>
          <w:p w14:paraId="00000018" w14:textId="77777777" w:rsidR="00686AB0" w:rsidRDefault="00000000">
            <w:pPr>
              <w:numPr>
                <w:ilvl w:val="0"/>
                <w:numId w:val="5"/>
              </w:numPr>
              <w:pBdr>
                <w:top w:val="nil"/>
                <w:left w:val="nil"/>
                <w:bottom w:val="nil"/>
                <w:right w:val="nil"/>
                <w:between w:val="nil"/>
              </w:pBdr>
              <w:tabs>
                <w:tab w:val="left" w:pos="828"/>
              </w:tabs>
              <w:spacing w:before="4"/>
              <w:ind w:left="828"/>
              <w:jc w:val="both"/>
              <w:rPr>
                <w:rFonts w:ascii="Calibri" w:eastAsia="Calibri" w:hAnsi="Calibri" w:cs="Calibri"/>
                <w:color w:val="000000"/>
                <w:sz w:val="20"/>
                <w:szCs w:val="20"/>
              </w:rPr>
            </w:pPr>
            <w:r>
              <w:rPr>
                <w:rFonts w:ascii="Calibri" w:eastAsia="Calibri" w:hAnsi="Calibri" w:cs="Calibri"/>
                <w:color w:val="000000"/>
                <w:sz w:val="20"/>
                <w:szCs w:val="20"/>
              </w:rPr>
              <w:t>The training and data collection guides to be prepared and get FHB approval.</w:t>
            </w:r>
          </w:p>
          <w:p w14:paraId="00000019" w14:textId="77777777" w:rsidR="00686AB0" w:rsidRDefault="00000000">
            <w:pPr>
              <w:numPr>
                <w:ilvl w:val="0"/>
                <w:numId w:val="5"/>
              </w:numPr>
              <w:pBdr>
                <w:top w:val="nil"/>
                <w:left w:val="nil"/>
                <w:bottom w:val="nil"/>
                <w:right w:val="nil"/>
                <w:between w:val="nil"/>
              </w:pBdr>
              <w:tabs>
                <w:tab w:val="left" w:pos="828"/>
              </w:tabs>
              <w:spacing w:before="13" w:line="236" w:lineRule="auto"/>
              <w:ind w:left="828"/>
              <w:jc w:val="both"/>
              <w:rPr>
                <w:rFonts w:ascii="Calibri" w:eastAsia="Calibri" w:hAnsi="Calibri" w:cs="Calibri"/>
                <w:color w:val="000000"/>
                <w:sz w:val="20"/>
                <w:szCs w:val="20"/>
              </w:rPr>
            </w:pPr>
            <w:r>
              <w:rPr>
                <w:rFonts w:ascii="Calibri" w:eastAsia="Calibri" w:hAnsi="Calibri" w:cs="Calibri"/>
                <w:color w:val="000000"/>
                <w:sz w:val="20"/>
                <w:szCs w:val="20"/>
              </w:rPr>
              <w:t>Prepare necessary documents to obtain ethical clearance for the study.</w:t>
            </w:r>
          </w:p>
        </w:tc>
      </w:tr>
    </w:tbl>
    <w:p w14:paraId="0000001A" w14:textId="77777777" w:rsidR="00686AB0" w:rsidRDefault="00686AB0">
      <w:pPr>
        <w:pBdr>
          <w:top w:val="nil"/>
          <w:left w:val="nil"/>
          <w:bottom w:val="nil"/>
          <w:right w:val="nil"/>
          <w:between w:val="nil"/>
        </w:pBdr>
        <w:spacing w:line="236" w:lineRule="auto"/>
        <w:ind w:left="108"/>
        <w:jc w:val="both"/>
        <w:rPr>
          <w:rFonts w:ascii="Calibri" w:eastAsia="Calibri" w:hAnsi="Calibri" w:cs="Calibri"/>
          <w:color w:val="000000"/>
          <w:sz w:val="20"/>
          <w:szCs w:val="20"/>
        </w:rPr>
        <w:sectPr w:rsidR="00686AB0">
          <w:pgSz w:w="12240" w:h="15840"/>
          <w:pgMar w:top="1360" w:right="360" w:bottom="280" w:left="720" w:header="360" w:footer="360" w:gutter="0"/>
          <w:pgNumType w:start="1"/>
          <w:cols w:space="720"/>
        </w:sectPr>
      </w:pPr>
    </w:p>
    <w:p w14:paraId="0000001B" w14:textId="77777777" w:rsidR="00686AB0" w:rsidRDefault="00686AB0">
      <w:pPr>
        <w:pBdr>
          <w:top w:val="nil"/>
          <w:left w:val="nil"/>
          <w:bottom w:val="nil"/>
          <w:right w:val="nil"/>
          <w:between w:val="nil"/>
        </w:pBdr>
        <w:spacing w:line="276" w:lineRule="auto"/>
        <w:rPr>
          <w:rFonts w:ascii="Calibri" w:eastAsia="Calibri" w:hAnsi="Calibri" w:cs="Calibri"/>
          <w:color w:val="000000"/>
          <w:sz w:val="20"/>
          <w:szCs w:val="20"/>
        </w:rPr>
      </w:pPr>
    </w:p>
    <w:tbl>
      <w:tblPr>
        <w:tblStyle w:val="a0"/>
        <w:tblW w:w="10801" w:type="dxa"/>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17"/>
        <w:gridCol w:w="7784"/>
      </w:tblGrid>
      <w:tr w:rsidR="00686AB0" w14:paraId="232B9201" w14:textId="77777777">
        <w:trPr>
          <w:trHeight w:val="12339"/>
        </w:trPr>
        <w:tc>
          <w:tcPr>
            <w:tcW w:w="3017" w:type="dxa"/>
          </w:tcPr>
          <w:p w14:paraId="0000001C" w14:textId="77777777" w:rsidR="00686AB0" w:rsidRDefault="00686AB0">
            <w:pPr>
              <w:pBdr>
                <w:top w:val="nil"/>
                <w:left w:val="nil"/>
                <w:bottom w:val="nil"/>
                <w:right w:val="nil"/>
                <w:between w:val="nil"/>
              </w:pBdr>
              <w:rPr>
                <w:rFonts w:ascii="Calibri" w:eastAsia="Calibri" w:hAnsi="Calibri" w:cs="Calibri"/>
                <w:color w:val="000000"/>
                <w:sz w:val="18"/>
                <w:szCs w:val="18"/>
              </w:rPr>
            </w:pPr>
          </w:p>
        </w:tc>
        <w:tc>
          <w:tcPr>
            <w:tcW w:w="7784" w:type="dxa"/>
          </w:tcPr>
          <w:p w14:paraId="0000001D" w14:textId="77777777" w:rsidR="00686AB0" w:rsidRDefault="00000000">
            <w:pPr>
              <w:numPr>
                <w:ilvl w:val="0"/>
                <w:numId w:val="4"/>
              </w:numPr>
              <w:pBdr>
                <w:top w:val="nil"/>
                <w:left w:val="nil"/>
                <w:bottom w:val="nil"/>
                <w:right w:val="nil"/>
                <w:between w:val="nil"/>
              </w:pBdr>
              <w:tabs>
                <w:tab w:val="left" w:pos="828"/>
              </w:tabs>
              <w:ind w:left="828"/>
              <w:rPr>
                <w:rFonts w:ascii="Calibri" w:eastAsia="Calibri" w:hAnsi="Calibri" w:cs="Calibri"/>
                <w:color w:val="000000"/>
                <w:sz w:val="20"/>
                <w:szCs w:val="20"/>
              </w:rPr>
            </w:pPr>
            <w:proofErr w:type="gramStart"/>
            <w:r>
              <w:rPr>
                <w:rFonts w:ascii="Calibri" w:eastAsia="Calibri" w:hAnsi="Calibri" w:cs="Calibri"/>
                <w:color w:val="000000"/>
                <w:sz w:val="20"/>
                <w:szCs w:val="20"/>
              </w:rPr>
              <w:t>Pilot</w:t>
            </w:r>
            <w:proofErr w:type="gramEnd"/>
            <w:r>
              <w:rPr>
                <w:rFonts w:ascii="Calibri" w:eastAsia="Calibri" w:hAnsi="Calibri" w:cs="Calibri"/>
                <w:color w:val="000000"/>
                <w:sz w:val="20"/>
                <w:szCs w:val="20"/>
              </w:rPr>
              <w:t xml:space="preserve"> test the study in one district (in the hospital setting).</w:t>
            </w:r>
          </w:p>
          <w:p w14:paraId="0000001E" w14:textId="77777777" w:rsidR="00686AB0" w:rsidRDefault="00000000">
            <w:pPr>
              <w:numPr>
                <w:ilvl w:val="0"/>
                <w:numId w:val="4"/>
              </w:numPr>
              <w:pBdr>
                <w:top w:val="nil"/>
                <w:left w:val="nil"/>
                <w:bottom w:val="nil"/>
                <w:right w:val="nil"/>
                <w:between w:val="nil"/>
              </w:pBdr>
              <w:tabs>
                <w:tab w:val="left" w:pos="828"/>
              </w:tabs>
              <w:spacing w:before="14"/>
              <w:ind w:left="828"/>
              <w:rPr>
                <w:rFonts w:ascii="Calibri" w:eastAsia="Calibri" w:hAnsi="Calibri" w:cs="Calibri"/>
                <w:color w:val="000000"/>
                <w:sz w:val="20"/>
                <w:szCs w:val="20"/>
              </w:rPr>
            </w:pPr>
            <w:r>
              <w:rPr>
                <w:rFonts w:ascii="Calibri" w:eastAsia="Calibri" w:hAnsi="Calibri" w:cs="Calibri"/>
                <w:color w:val="000000"/>
                <w:sz w:val="20"/>
                <w:szCs w:val="20"/>
              </w:rPr>
              <w:t xml:space="preserve">Develop and conduct the data collector training </w:t>
            </w:r>
            <w:proofErr w:type="spellStart"/>
            <w:r>
              <w:rPr>
                <w:rFonts w:ascii="Calibri" w:eastAsia="Calibri" w:hAnsi="Calibri" w:cs="Calibri"/>
                <w:color w:val="000000"/>
                <w:sz w:val="20"/>
                <w:szCs w:val="20"/>
              </w:rPr>
              <w:t>programmes</w:t>
            </w:r>
            <w:proofErr w:type="spellEnd"/>
            <w:r>
              <w:rPr>
                <w:rFonts w:ascii="Calibri" w:eastAsia="Calibri" w:hAnsi="Calibri" w:cs="Calibri"/>
                <w:color w:val="000000"/>
                <w:sz w:val="20"/>
                <w:szCs w:val="20"/>
              </w:rPr>
              <w:t xml:space="preserve"> provincially.</w:t>
            </w:r>
          </w:p>
          <w:p w14:paraId="0000001F" w14:textId="77777777" w:rsidR="00686AB0" w:rsidRDefault="00000000">
            <w:pPr>
              <w:numPr>
                <w:ilvl w:val="0"/>
                <w:numId w:val="4"/>
              </w:numPr>
              <w:pBdr>
                <w:top w:val="nil"/>
                <w:left w:val="nil"/>
                <w:bottom w:val="nil"/>
                <w:right w:val="nil"/>
                <w:between w:val="nil"/>
              </w:pBdr>
              <w:tabs>
                <w:tab w:val="left" w:pos="828"/>
              </w:tabs>
              <w:spacing w:before="11" w:line="252" w:lineRule="auto"/>
              <w:ind w:right="96" w:firstLine="0"/>
              <w:rPr>
                <w:rFonts w:ascii="Calibri" w:eastAsia="Calibri" w:hAnsi="Calibri" w:cs="Calibri"/>
                <w:color w:val="000000"/>
                <w:sz w:val="20"/>
                <w:szCs w:val="20"/>
              </w:rPr>
            </w:pPr>
            <w:r>
              <w:rPr>
                <w:rFonts w:ascii="Calibri" w:eastAsia="Calibri" w:hAnsi="Calibri" w:cs="Calibri"/>
                <w:color w:val="000000"/>
                <w:sz w:val="20"/>
                <w:szCs w:val="20"/>
              </w:rPr>
              <w:t>Visit districts and hospitals to advocate administrators and the clinical staff on the study process.</w:t>
            </w:r>
          </w:p>
          <w:p w14:paraId="00000020" w14:textId="77777777" w:rsidR="00686AB0" w:rsidRDefault="00000000">
            <w:pPr>
              <w:numPr>
                <w:ilvl w:val="0"/>
                <w:numId w:val="4"/>
              </w:numPr>
              <w:pBdr>
                <w:top w:val="nil"/>
                <w:left w:val="nil"/>
                <w:bottom w:val="nil"/>
                <w:right w:val="nil"/>
                <w:between w:val="nil"/>
              </w:pBdr>
              <w:tabs>
                <w:tab w:val="left" w:pos="828"/>
              </w:tabs>
              <w:spacing w:before="3" w:line="252" w:lineRule="auto"/>
              <w:ind w:right="98" w:firstLine="0"/>
              <w:rPr>
                <w:rFonts w:ascii="Calibri" w:eastAsia="Calibri" w:hAnsi="Calibri" w:cs="Calibri"/>
                <w:color w:val="000000"/>
                <w:sz w:val="20"/>
                <w:szCs w:val="20"/>
              </w:rPr>
            </w:pPr>
            <w:r>
              <w:rPr>
                <w:rFonts w:ascii="Calibri" w:eastAsia="Calibri" w:hAnsi="Calibri" w:cs="Calibri"/>
                <w:color w:val="000000"/>
                <w:sz w:val="20"/>
                <w:szCs w:val="20"/>
              </w:rPr>
              <w:t>Visit the hospital sites of data collection for supervision and monitor the progress of data collection.</w:t>
            </w:r>
          </w:p>
          <w:p w14:paraId="00000021" w14:textId="77777777" w:rsidR="00686AB0" w:rsidRDefault="00000000">
            <w:pPr>
              <w:numPr>
                <w:ilvl w:val="0"/>
                <w:numId w:val="4"/>
              </w:numPr>
              <w:pBdr>
                <w:top w:val="nil"/>
                <w:left w:val="nil"/>
                <w:bottom w:val="nil"/>
                <w:right w:val="nil"/>
                <w:between w:val="nil"/>
              </w:pBdr>
              <w:tabs>
                <w:tab w:val="left" w:pos="828"/>
              </w:tabs>
              <w:spacing w:before="2"/>
              <w:ind w:left="828"/>
              <w:rPr>
                <w:rFonts w:ascii="Calibri" w:eastAsia="Calibri" w:hAnsi="Calibri" w:cs="Calibri"/>
                <w:color w:val="000000"/>
                <w:sz w:val="20"/>
                <w:szCs w:val="20"/>
              </w:rPr>
            </w:pPr>
            <w:r>
              <w:rPr>
                <w:rFonts w:ascii="Calibri" w:eastAsia="Calibri" w:hAnsi="Calibri" w:cs="Calibri"/>
                <w:color w:val="000000"/>
                <w:sz w:val="20"/>
                <w:szCs w:val="20"/>
              </w:rPr>
              <w:t>Guide the development of the online data entry portal.</w:t>
            </w:r>
          </w:p>
          <w:p w14:paraId="00000022" w14:textId="77777777" w:rsidR="00686AB0" w:rsidRDefault="00000000">
            <w:pPr>
              <w:numPr>
                <w:ilvl w:val="0"/>
                <w:numId w:val="4"/>
              </w:numPr>
              <w:pBdr>
                <w:top w:val="nil"/>
                <w:left w:val="nil"/>
                <w:bottom w:val="nil"/>
                <w:right w:val="nil"/>
                <w:between w:val="nil"/>
              </w:pBdr>
              <w:tabs>
                <w:tab w:val="left" w:pos="828"/>
              </w:tabs>
              <w:spacing w:before="11"/>
              <w:ind w:left="828"/>
              <w:rPr>
                <w:rFonts w:ascii="Calibri" w:eastAsia="Calibri" w:hAnsi="Calibri" w:cs="Calibri"/>
                <w:color w:val="000000"/>
                <w:sz w:val="20"/>
                <w:szCs w:val="20"/>
              </w:rPr>
            </w:pPr>
            <w:r>
              <w:rPr>
                <w:rFonts w:ascii="Calibri" w:eastAsia="Calibri" w:hAnsi="Calibri" w:cs="Calibri"/>
                <w:color w:val="000000"/>
                <w:sz w:val="20"/>
                <w:szCs w:val="20"/>
              </w:rPr>
              <w:t>Guide the GIS mapping process for accessibility assessment.</w:t>
            </w:r>
          </w:p>
          <w:p w14:paraId="00000023" w14:textId="77777777" w:rsidR="00686AB0" w:rsidRDefault="00000000">
            <w:pPr>
              <w:numPr>
                <w:ilvl w:val="0"/>
                <w:numId w:val="4"/>
              </w:numPr>
              <w:pBdr>
                <w:top w:val="nil"/>
                <w:left w:val="nil"/>
                <w:bottom w:val="nil"/>
                <w:right w:val="nil"/>
                <w:between w:val="nil"/>
              </w:pBdr>
              <w:tabs>
                <w:tab w:val="left" w:pos="828"/>
              </w:tabs>
              <w:spacing w:before="12" w:line="252" w:lineRule="auto"/>
              <w:ind w:right="92" w:firstLine="0"/>
              <w:rPr>
                <w:rFonts w:ascii="Calibri" w:eastAsia="Calibri" w:hAnsi="Calibri" w:cs="Calibri"/>
                <w:color w:val="000000"/>
                <w:sz w:val="20"/>
                <w:szCs w:val="20"/>
              </w:rPr>
            </w:pPr>
            <w:r>
              <w:rPr>
                <w:rFonts w:ascii="Calibri" w:eastAsia="Calibri" w:hAnsi="Calibri" w:cs="Calibri"/>
                <w:color w:val="000000"/>
                <w:sz w:val="20"/>
                <w:szCs w:val="20"/>
              </w:rPr>
              <w:t>Guide and conduct the data analysis of the study and update core group monthly.</w:t>
            </w:r>
          </w:p>
          <w:p w14:paraId="00000024" w14:textId="77777777" w:rsidR="00686AB0" w:rsidRDefault="00000000">
            <w:pPr>
              <w:numPr>
                <w:ilvl w:val="0"/>
                <w:numId w:val="4"/>
              </w:numPr>
              <w:pBdr>
                <w:top w:val="nil"/>
                <w:left w:val="nil"/>
                <w:bottom w:val="nil"/>
                <w:right w:val="nil"/>
                <w:between w:val="nil"/>
              </w:pBdr>
              <w:tabs>
                <w:tab w:val="left" w:pos="828"/>
              </w:tabs>
              <w:spacing w:before="2"/>
              <w:ind w:left="828"/>
              <w:rPr>
                <w:rFonts w:ascii="Calibri" w:eastAsia="Calibri" w:hAnsi="Calibri" w:cs="Calibri"/>
                <w:color w:val="000000"/>
                <w:sz w:val="20"/>
                <w:szCs w:val="20"/>
              </w:rPr>
            </w:pPr>
            <w:r>
              <w:rPr>
                <w:rFonts w:ascii="Calibri" w:eastAsia="Calibri" w:hAnsi="Calibri" w:cs="Calibri"/>
                <w:color w:val="000000"/>
                <w:sz w:val="20"/>
                <w:szCs w:val="20"/>
              </w:rPr>
              <w:t>Guide and write the final report and get the FHB approval.</w:t>
            </w:r>
          </w:p>
          <w:p w14:paraId="00000025" w14:textId="77777777" w:rsidR="00686AB0" w:rsidRDefault="00000000">
            <w:pPr>
              <w:numPr>
                <w:ilvl w:val="0"/>
                <w:numId w:val="4"/>
              </w:numPr>
              <w:pBdr>
                <w:top w:val="nil"/>
                <w:left w:val="nil"/>
                <w:bottom w:val="nil"/>
                <w:right w:val="nil"/>
                <w:between w:val="nil"/>
              </w:pBdr>
              <w:tabs>
                <w:tab w:val="left" w:pos="828"/>
              </w:tabs>
              <w:spacing w:before="12"/>
              <w:ind w:left="828"/>
              <w:rPr>
                <w:rFonts w:ascii="Calibri" w:eastAsia="Calibri" w:hAnsi="Calibri" w:cs="Calibri"/>
                <w:color w:val="000000"/>
                <w:sz w:val="20"/>
                <w:szCs w:val="20"/>
              </w:rPr>
            </w:pPr>
            <w:r>
              <w:rPr>
                <w:rFonts w:ascii="Calibri" w:eastAsia="Calibri" w:hAnsi="Calibri" w:cs="Calibri"/>
                <w:color w:val="000000"/>
                <w:sz w:val="20"/>
                <w:szCs w:val="20"/>
              </w:rPr>
              <w:t>Present the study findings at the dissemination seminar.</w:t>
            </w:r>
          </w:p>
          <w:p w14:paraId="00000026" w14:textId="77777777" w:rsidR="00686AB0" w:rsidRDefault="00000000">
            <w:pPr>
              <w:numPr>
                <w:ilvl w:val="0"/>
                <w:numId w:val="4"/>
              </w:numPr>
              <w:pBdr>
                <w:top w:val="nil"/>
                <w:left w:val="nil"/>
                <w:bottom w:val="nil"/>
                <w:right w:val="nil"/>
                <w:between w:val="nil"/>
              </w:pBdr>
              <w:tabs>
                <w:tab w:val="left" w:pos="828"/>
              </w:tabs>
              <w:spacing w:before="13" w:line="249" w:lineRule="auto"/>
              <w:ind w:right="93" w:firstLine="0"/>
              <w:rPr>
                <w:rFonts w:ascii="Calibri" w:eastAsia="Calibri" w:hAnsi="Calibri" w:cs="Calibri"/>
                <w:color w:val="000000"/>
                <w:sz w:val="20"/>
                <w:szCs w:val="20"/>
              </w:rPr>
            </w:pPr>
            <w:r>
              <w:rPr>
                <w:rFonts w:ascii="Calibri" w:eastAsia="Calibri" w:hAnsi="Calibri" w:cs="Calibri"/>
                <w:color w:val="000000"/>
                <w:sz w:val="20"/>
                <w:szCs w:val="20"/>
              </w:rPr>
              <w:t>Work collaboratively with the two Clinical Consultants recruited for the study and with the core group.</w:t>
            </w:r>
          </w:p>
          <w:p w14:paraId="00000027" w14:textId="77777777" w:rsidR="00686AB0" w:rsidRDefault="00000000">
            <w:pPr>
              <w:numPr>
                <w:ilvl w:val="0"/>
                <w:numId w:val="4"/>
              </w:numPr>
              <w:pBdr>
                <w:top w:val="nil"/>
                <w:left w:val="nil"/>
                <w:bottom w:val="nil"/>
                <w:right w:val="nil"/>
                <w:between w:val="nil"/>
              </w:pBdr>
              <w:tabs>
                <w:tab w:val="left" w:pos="828"/>
              </w:tabs>
              <w:spacing w:before="6" w:line="252" w:lineRule="auto"/>
              <w:ind w:right="95" w:firstLine="0"/>
              <w:rPr>
                <w:rFonts w:ascii="Calibri" w:eastAsia="Calibri" w:hAnsi="Calibri" w:cs="Calibri"/>
                <w:color w:val="000000"/>
                <w:sz w:val="20"/>
                <w:szCs w:val="20"/>
              </w:rPr>
            </w:pPr>
            <w:r>
              <w:rPr>
                <w:rFonts w:ascii="Calibri" w:eastAsia="Calibri" w:hAnsi="Calibri" w:cs="Calibri"/>
                <w:color w:val="000000"/>
                <w:sz w:val="20"/>
                <w:szCs w:val="20"/>
              </w:rPr>
              <w:t>Attend the consultative meetings, workshops organized for the study purpose.</w:t>
            </w:r>
          </w:p>
          <w:p w14:paraId="00000028" w14:textId="77777777" w:rsidR="00686AB0" w:rsidRDefault="00000000">
            <w:pPr>
              <w:numPr>
                <w:ilvl w:val="0"/>
                <w:numId w:val="4"/>
              </w:numPr>
              <w:pBdr>
                <w:top w:val="nil"/>
                <w:left w:val="nil"/>
                <w:bottom w:val="nil"/>
                <w:right w:val="nil"/>
                <w:between w:val="nil"/>
              </w:pBdr>
              <w:tabs>
                <w:tab w:val="left" w:pos="828"/>
              </w:tabs>
              <w:spacing w:before="2" w:line="252" w:lineRule="auto"/>
              <w:ind w:right="99" w:firstLine="0"/>
              <w:rPr>
                <w:rFonts w:ascii="Calibri" w:eastAsia="Calibri" w:hAnsi="Calibri" w:cs="Calibri"/>
                <w:color w:val="000000"/>
                <w:sz w:val="20"/>
                <w:szCs w:val="20"/>
              </w:rPr>
            </w:pPr>
            <w:r>
              <w:rPr>
                <w:rFonts w:ascii="Calibri" w:eastAsia="Calibri" w:hAnsi="Calibri" w:cs="Calibri"/>
                <w:color w:val="000000"/>
                <w:sz w:val="20"/>
                <w:szCs w:val="20"/>
              </w:rPr>
              <w:t>Present the detailed methods, adapted tools and the final report to the technical working group.</w:t>
            </w:r>
          </w:p>
          <w:p w14:paraId="00000029" w14:textId="77777777" w:rsidR="00686AB0" w:rsidRDefault="00000000">
            <w:pPr>
              <w:pBdr>
                <w:top w:val="nil"/>
                <w:left w:val="nil"/>
                <w:bottom w:val="nil"/>
                <w:right w:val="nil"/>
                <w:between w:val="nil"/>
              </w:pBdr>
              <w:spacing w:before="229"/>
              <w:ind w:left="108"/>
              <w:jc w:val="both"/>
              <w:rPr>
                <w:rFonts w:ascii="Calibri" w:eastAsia="Calibri" w:hAnsi="Calibri" w:cs="Calibri"/>
                <w:b/>
                <w:color w:val="000000"/>
                <w:sz w:val="20"/>
                <w:szCs w:val="20"/>
              </w:rPr>
            </w:pPr>
            <w:r>
              <w:rPr>
                <w:rFonts w:ascii="Calibri" w:eastAsia="Calibri" w:hAnsi="Calibri" w:cs="Calibri"/>
                <w:b/>
                <w:color w:val="000000"/>
                <w:sz w:val="20"/>
                <w:szCs w:val="20"/>
              </w:rPr>
              <w:t>Draft study methodology:</w:t>
            </w:r>
          </w:p>
          <w:p w14:paraId="0000002A" w14:textId="77777777" w:rsidR="00686AB0" w:rsidRDefault="00000000">
            <w:pPr>
              <w:pBdr>
                <w:top w:val="nil"/>
                <w:left w:val="nil"/>
                <w:bottom w:val="nil"/>
                <w:right w:val="nil"/>
                <w:between w:val="nil"/>
              </w:pBdr>
              <w:spacing w:before="242" w:line="254" w:lineRule="auto"/>
              <w:ind w:left="108" w:right="88"/>
              <w:jc w:val="both"/>
              <w:rPr>
                <w:rFonts w:ascii="Calibri" w:eastAsia="Calibri" w:hAnsi="Calibri" w:cs="Calibri"/>
                <w:color w:val="000000"/>
                <w:sz w:val="20"/>
                <w:szCs w:val="20"/>
              </w:rPr>
            </w:pPr>
            <w:r>
              <w:rPr>
                <w:rFonts w:ascii="Calibri" w:eastAsia="Calibri" w:hAnsi="Calibri" w:cs="Calibri"/>
                <w:color w:val="000000"/>
                <w:sz w:val="20"/>
                <w:szCs w:val="20"/>
              </w:rPr>
              <w:t xml:space="preserve">The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assessment will follow the standard methodology prescribed by the Averting Maternal Death and Disability (AMDD) of University of Columbia, USA (Averting Maternal Death and Disability Program (AMDD), 2024). This </w:t>
            </w:r>
            <w:proofErr w:type="gramStart"/>
            <w:r>
              <w:rPr>
                <w:rFonts w:ascii="Calibri" w:eastAsia="Calibri" w:hAnsi="Calibri" w:cs="Calibri"/>
                <w:color w:val="000000"/>
                <w:sz w:val="20"/>
                <w:szCs w:val="20"/>
              </w:rPr>
              <w:t>has to</w:t>
            </w:r>
            <w:proofErr w:type="gramEnd"/>
            <w:r>
              <w:rPr>
                <w:rFonts w:ascii="Calibri" w:eastAsia="Calibri" w:hAnsi="Calibri" w:cs="Calibri"/>
                <w:color w:val="000000"/>
                <w:sz w:val="20"/>
                <w:szCs w:val="20"/>
              </w:rPr>
              <w:t xml:space="preserve"> be adapted to the local setting. A core team will be appointed consisting of Director, Maternal and Child Health, relevant National </w:t>
            </w:r>
            <w:proofErr w:type="spellStart"/>
            <w:r>
              <w:rPr>
                <w:rFonts w:ascii="Calibri" w:eastAsia="Calibri" w:hAnsi="Calibri" w:cs="Calibri"/>
                <w:color w:val="000000"/>
                <w:sz w:val="20"/>
                <w:szCs w:val="20"/>
              </w:rPr>
              <w:t>Programme</w:t>
            </w:r>
            <w:proofErr w:type="spellEnd"/>
            <w:r>
              <w:rPr>
                <w:rFonts w:ascii="Calibri" w:eastAsia="Calibri" w:hAnsi="Calibri" w:cs="Calibri"/>
                <w:color w:val="000000"/>
                <w:sz w:val="20"/>
                <w:szCs w:val="20"/>
              </w:rPr>
              <w:t xml:space="preserve"> Managers, Consultant Community Physician Research Unit, UN partners, Public Health Specialist, Obstetrician &amp; Gynecologist and Neonatologist.</w:t>
            </w:r>
          </w:p>
          <w:p w14:paraId="0000002B" w14:textId="77777777" w:rsidR="00686AB0" w:rsidRDefault="00000000">
            <w:pPr>
              <w:pBdr>
                <w:top w:val="nil"/>
                <w:left w:val="nil"/>
                <w:bottom w:val="nil"/>
                <w:right w:val="nil"/>
                <w:between w:val="nil"/>
              </w:pBdr>
              <w:spacing w:before="1" w:line="254" w:lineRule="auto"/>
              <w:ind w:left="108" w:right="89"/>
              <w:jc w:val="both"/>
              <w:rPr>
                <w:rFonts w:ascii="Calibri" w:eastAsia="Calibri" w:hAnsi="Calibri" w:cs="Calibri"/>
                <w:color w:val="000000"/>
                <w:sz w:val="20"/>
                <w:szCs w:val="20"/>
              </w:rPr>
            </w:pPr>
            <w:r>
              <w:rPr>
                <w:rFonts w:ascii="Calibri" w:eastAsia="Calibri" w:hAnsi="Calibri" w:cs="Calibri"/>
                <w:color w:val="000000"/>
                <w:sz w:val="20"/>
                <w:szCs w:val="20"/>
              </w:rPr>
              <w:t>The international tools need to be adapted to the local setting, translated and ethical clearance need to be obtained (Mailman School of Public Health, 2024b). A pilot test needs to be conducted in a district to assess the feasibility and other implementation needs of the project. It will be followed up with a series of qualitative interviews of potential data collectors and hospital teams to identify areas to be modified.</w:t>
            </w:r>
          </w:p>
          <w:p w14:paraId="0000002C" w14:textId="77777777" w:rsidR="00686AB0" w:rsidRDefault="00000000">
            <w:pPr>
              <w:pBdr>
                <w:top w:val="nil"/>
                <w:left w:val="nil"/>
                <w:bottom w:val="nil"/>
                <w:right w:val="nil"/>
                <w:between w:val="nil"/>
              </w:pBdr>
              <w:spacing w:line="254" w:lineRule="auto"/>
              <w:ind w:left="108" w:right="90"/>
              <w:jc w:val="both"/>
              <w:rPr>
                <w:rFonts w:ascii="Calibri" w:eastAsia="Calibri" w:hAnsi="Calibri" w:cs="Calibri"/>
                <w:color w:val="000000"/>
                <w:sz w:val="20"/>
                <w:szCs w:val="20"/>
              </w:rPr>
            </w:pPr>
            <w:r>
              <w:rPr>
                <w:rFonts w:ascii="Calibri" w:eastAsia="Calibri" w:hAnsi="Calibri" w:cs="Calibri"/>
                <w:color w:val="000000"/>
                <w:sz w:val="20"/>
                <w:szCs w:val="20"/>
              </w:rPr>
              <w:t xml:space="preserve">The data collection will be done by teams of three. A team will comprise of a senior MOH, MO public health of a hospital and MO planning with Gyn and </w:t>
            </w:r>
            <w:proofErr w:type="spellStart"/>
            <w:r>
              <w:rPr>
                <w:rFonts w:ascii="Calibri" w:eastAsia="Calibri" w:hAnsi="Calibri" w:cs="Calibri"/>
                <w:color w:val="000000"/>
                <w:sz w:val="20"/>
                <w:szCs w:val="20"/>
              </w:rPr>
              <w:t>Obs</w:t>
            </w:r>
            <w:proofErr w:type="spellEnd"/>
            <w:r>
              <w:rPr>
                <w:rFonts w:ascii="Calibri" w:eastAsia="Calibri" w:hAnsi="Calibri" w:cs="Calibri"/>
                <w:color w:val="000000"/>
                <w:sz w:val="20"/>
                <w:szCs w:val="20"/>
              </w:rPr>
              <w:t xml:space="preserve"> experience/SHO Gyn &amp; Obs. of a hospital/RHO Obs. &amp; Gyn of a hospital. These teams will be trained at the Provincial level by the recruited Consultants. The training workshops will be supplemented by advocacy </w:t>
            </w:r>
            <w:proofErr w:type="spellStart"/>
            <w:r>
              <w:rPr>
                <w:rFonts w:ascii="Calibri" w:eastAsia="Calibri" w:hAnsi="Calibri" w:cs="Calibri"/>
                <w:color w:val="000000"/>
                <w:sz w:val="20"/>
                <w:szCs w:val="20"/>
              </w:rPr>
              <w:t>programmes</w:t>
            </w:r>
            <w:proofErr w:type="spellEnd"/>
            <w:r>
              <w:rPr>
                <w:rFonts w:ascii="Calibri" w:eastAsia="Calibri" w:hAnsi="Calibri" w:cs="Calibri"/>
                <w:color w:val="000000"/>
                <w:sz w:val="20"/>
                <w:szCs w:val="20"/>
              </w:rPr>
              <w:t xml:space="preserve"> for hospital administrators and clinicians.</w:t>
            </w:r>
          </w:p>
          <w:p w14:paraId="0000002D" w14:textId="77777777" w:rsidR="00686AB0" w:rsidRDefault="00000000">
            <w:pPr>
              <w:pBdr>
                <w:top w:val="nil"/>
                <w:left w:val="nil"/>
                <w:bottom w:val="nil"/>
                <w:right w:val="nil"/>
                <w:between w:val="nil"/>
              </w:pBdr>
              <w:spacing w:line="254" w:lineRule="auto"/>
              <w:ind w:left="108" w:right="92"/>
              <w:jc w:val="both"/>
              <w:rPr>
                <w:rFonts w:ascii="Calibri" w:eastAsia="Calibri" w:hAnsi="Calibri" w:cs="Calibri"/>
                <w:color w:val="000000"/>
                <w:sz w:val="20"/>
                <w:szCs w:val="20"/>
              </w:rPr>
            </w:pPr>
            <w:r>
              <w:rPr>
                <w:rFonts w:ascii="Calibri" w:eastAsia="Calibri" w:hAnsi="Calibri" w:cs="Calibri"/>
                <w:color w:val="000000"/>
                <w:sz w:val="20"/>
                <w:szCs w:val="20"/>
              </w:rPr>
              <w:t>Each data collector team will need at least three days at one site (this will depend on the tool). The data collection process will be done under the supervision and guidance of recruited Consultants. Geo spatial analysis techniques will be used to assess the accessibility-related variables. The data collection process will be automated and will be done at the point of data collection.</w:t>
            </w:r>
          </w:p>
          <w:p w14:paraId="0000002E" w14:textId="77777777" w:rsidR="00686AB0" w:rsidRDefault="00000000">
            <w:pPr>
              <w:pBdr>
                <w:top w:val="nil"/>
                <w:left w:val="nil"/>
                <w:bottom w:val="nil"/>
                <w:right w:val="nil"/>
                <w:between w:val="nil"/>
              </w:pBdr>
              <w:spacing w:line="254" w:lineRule="auto"/>
              <w:ind w:left="108" w:right="88"/>
              <w:jc w:val="both"/>
              <w:rPr>
                <w:rFonts w:ascii="Calibri" w:eastAsia="Calibri" w:hAnsi="Calibri" w:cs="Calibri"/>
                <w:color w:val="000000"/>
                <w:sz w:val="20"/>
                <w:szCs w:val="20"/>
              </w:rPr>
            </w:pPr>
            <w:r>
              <w:rPr>
                <w:rFonts w:ascii="Calibri" w:eastAsia="Calibri" w:hAnsi="Calibri" w:cs="Calibri"/>
                <w:color w:val="000000"/>
                <w:sz w:val="20"/>
                <w:szCs w:val="20"/>
              </w:rPr>
              <w:t xml:space="preserve">The Consultants and the core group will be working with a statistician for the data analysis. The Consultants will compile and write the report. There will be a dissemination seminar to share the findings with all the stakeholders of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and the report will be disseminated accordingly following the Ministry of Health approval.</w:t>
            </w:r>
          </w:p>
        </w:tc>
      </w:tr>
    </w:tbl>
    <w:p w14:paraId="0000002F" w14:textId="77777777" w:rsidR="00686AB0" w:rsidRDefault="00686AB0">
      <w:pPr>
        <w:pBdr>
          <w:top w:val="nil"/>
          <w:left w:val="nil"/>
          <w:bottom w:val="nil"/>
          <w:right w:val="nil"/>
          <w:between w:val="nil"/>
        </w:pBdr>
        <w:spacing w:line="254" w:lineRule="auto"/>
        <w:ind w:left="108"/>
        <w:jc w:val="both"/>
        <w:rPr>
          <w:rFonts w:ascii="Calibri" w:eastAsia="Calibri" w:hAnsi="Calibri" w:cs="Calibri"/>
          <w:color w:val="000000"/>
          <w:sz w:val="20"/>
          <w:szCs w:val="20"/>
        </w:rPr>
        <w:sectPr w:rsidR="00686AB0">
          <w:type w:val="continuous"/>
          <w:pgSz w:w="12240" w:h="15840"/>
          <w:pgMar w:top="1420" w:right="360" w:bottom="1754" w:left="720" w:header="360" w:footer="360" w:gutter="0"/>
          <w:cols w:space="720"/>
        </w:sectPr>
      </w:pPr>
    </w:p>
    <w:p w14:paraId="00000030" w14:textId="77777777" w:rsidR="00686AB0" w:rsidRDefault="00686AB0">
      <w:pPr>
        <w:pBdr>
          <w:top w:val="nil"/>
          <w:left w:val="nil"/>
          <w:bottom w:val="nil"/>
          <w:right w:val="nil"/>
          <w:between w:val="nil"/>
        </w:pBdr>
        <w:spacing w:line="276" w:lineRule="auto"/>
        <w:rPr>
          <w:rFonts w:ascii="Calibri" w:eastAsia="Calibri" w:hAnsi="Calibri" w:cs="Calibri"/>
          <w:color w:val="000000"/>
          <w:sz w:val="20"/>
          <w:szCs w:val="20"/>
        </w:rPr>
      </w:pPr>
    </w:p>
    <w:tbl>
      <w:tblPr>
        <w:tblStyle w:val="a1"/>
        <w:tblW w:w="10801" w:type="dxa"/>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17"/>
        <w:gridCol w:w="7784"/>
      </w:tblGrid>
      <w:tr w:rsidR="00686AB0" w14:paraId="598CEFC0" w14:textId="77777777">
        <w:trPr>
          <w:trHeight w:val="592"/>
        </w:trPr>
        <w:tc>
          <w:tcPr>
            <w:tcW w:w="3017" w:type="dxa"/>
          </w:tcPr>
          <w:p w14:paraId="00000031" w14:textId="77777777" w:rsidR="00686AB0" w:rsidRDefault="00000000">
            <w:pPr>
              <w:pBdr>
                <w:top w:val="nil"/>
                <w:left w:val="nil"/>
                <w:bottom w:val="nil"/>
                <w:right w:val="nil"/>
                <w:between w:val="nil"/>
              </w:pBdr>
              <w:spacing w:before="40" w:line="256" w:lineRule="auto"/>
              <w:ind w:left="107" w:right="127"/>
              <w:rPr>
                <w:rFonts w:ascii="Calibri" w:eastAsia="Calibri" w:hAnsi="Calibri" w:cs="Calibri"/>
                <w:color w:val="000000"/>
                <w:sz w:val="20"/>
                <w:szCs w:val="20"/>
              </w:rPr>
            </w:pPr>
            <w:r>
              <w:rPr>
                <w:rFonts w:ascii="Calibri" w:eastAsia="Calibri" w:hAnsi="Calibri" w:cs="Calibri"/>
                <w:color w:val="000000"/>
                <w:sz w:val="20"/>
                <w:szCs w:val="20"/>
              </w:rPr>
              <w:t>Duration and working schedule:</w:t>
            </w:r>
          </w:p>
        </w:tc>
        <w:tc>
          <w:tcPr>
            <w:tcW w:w="7784" w:type="dxa"/>
          </w:tcPr>
          <w:p w14:paraId="00000032" w14:textId="77777777" w:rsidR="00686AB0" w:rsidRDefault="00000000">
            <w:pPr>
              <w:pBdr>
                <w:top w:val="nil"/>
                <w:left w:val="nil"/>
                <w:bottom w:val="nil"/>
                <w:right w:val="nil"/>
                <w:between w:val="nil"/>
              </w:pBdr>
              <w:spacing w:before="1"/>
              <w:ind w:left="108"/>
              <w:rPr>
                <w:rFonts w:ascii="Calibri" w:eastAsia="Calibri" w:hAnsi="Calibri" w:cs="Calibri"/>
                <w:color w:val="000000"/>
                <w:sz w:val="20"/>
                <w:szCs w:val="20"/>
              </w:rPr>
            </w:pPr>
            <w:r>
              <w:rPr>
                <w:rFonts w:ascii="Calibri" w:eastAsia="Calibri" w:hAnsi="Calibri" w:cs="Calibri"/>
                <w:sz w:val="20"/>
                <w:szCs w:val="20"/>
              </w:rPr>
              <w:t xml:space="preserve">100 days within a period of </w:t>
            </w:r>
            <w:r>
              <w:rPr>
                <w:rFonts w:ascii="Calibri" w:eastAsia="Calibri" w:hAnsi="Calibri" w:cs="Calibri"/>
                <w:color w:val="000000"/>
                <w:sz w:val="20"/>
                <w:szCs w:val="20"/>
              </w:rPr>
              <w:t xml:space="preserve">11 months </w:t>
            </w:r>
            <w:r>
              <w:rPr>
                <w:rFonts w:ascii="Calibri" w:eastAsia="Calibri" w:hAnsi="Calibri" w:cs="Calibri"/>
                <w:sz w:val="20"/>
                <w:szCs w:val="20"/>
              </w:rPr>
              <w:t>from February</w:t>
            </w:r>
            <w:r>
              <w:rPr>
                <w:rFonts w:ascii="Calibri" w:eastAsia="Calibri" w:hAnsi="Calibri" w:cs="Calibri"/>
                <w:color w:val="000000"/>
                <w:sz w:val="20"/>
                <w:szCs w:val="20"/>
              </w:rPr>
              <w:t xml:space="preserve"> 2025 </w:t>
            </w:r>
            <w:r>
              <w:rPr>
                <w:rFonts w:ascii="Calibri" w:eastAsia="Calibri" w:hAnsi="Calibri" w:cs="Calibri"/>
                <w:sz w:val="20"/>
                <w:szCs w:val="20"/>
              </w:rPr>
              <w:t>to</w:t>
            </w:r>
            <w:r>
              <w:rPr>
                <w:rFonts w:ascii="Calibri" w:eastAsia="Calibri" w:hAnsi="Calibri" w:cs="Calibri"/>
                <w:color w:val="000000"/>
                <w:sz w:val="20"/>
                <w:szCs w:val="20"/>
              </w:rPr>
              <w:t xml:space="preserve"> December 2025</w:t>
            </w:r>
          </w:p>
          <w:p w14:paraId="00000033" w14:textId="77777777" w:rsidR="00686AB0" w:rsidRDefault="00686AB0">
            <w:pPr>
              <w:pBdr>
                <w:top w:val="nil"/>
                <w:left w:val="nil"/>
                <w:bottom w:val="nil"/>
                <w:right w:val="nil"/>
                <w:between w:val="nil"/>
              </w:pBdr>
              <w:spacing w:before="1"/>
              <w:ind w:left="108"/>
              <w:rPr>
                <w:rFonts w:ascii="Calibri" w:eastAsia="Calibri" w:hAnsi="Calibri" w:cs="Calibri"/>
                <w:sz w:val="20"/>
                <w:szCs w:val="20"/>
              </w:rPr>
            </w:pPr>
          </w:p>
        </w:tc>
      </w:tr>
      <w:tr w:rsidR="00686AB0" w14:paraId="0ED68C38" w14:textId="77777777">
        <w:trPr>
          <w:trHeight w:val="496"/>
        </w:trPr>
        <w:tc>
          <w:tcPr>
            <w:tcW w:w="3017" w:type="dxa"/>
          </w:tcPr>
          <w:p w14:paraId="00000034" w14:textId="77777777" w:rsidR="00686AB0" w:rsidRDefault="00000000">
            <w:pPr>
              <w:pBdr>
                <w:top w:val="nil"/>
                <w:left w:val="nil"/>
                <w:bottom w:val="nil"/>
                <w:right w:val="nil"/>
                <w:between w:val="nil"/>
              </w:pBdr>
              <w:spacing w:line="234" w:lineRule="auto"/>
              <w:ind w:left="107"/>
              <w:rPr>
                <w:rFonts w:ascii="Calibri" w:eastAsia="Calibri" w:hAnsi="Calibri" w:cs="Calibri"/>
                <w:color w:val="000000"/>
                <w:sz w:val="20"/>
                <w:szCs w:val="20"/>
              </w:rPr>
            </w:pPr>
            <w:r>
              <w:rPr>
                <w:rFonts w:ascii="Calibri" w:eastAsia="Calibri" w:hAnsi="Calibri" w:cs="Calibri"/>
                <w:color w:val="000000"/>
                <w:sz w:val="20"/>
                <w:szCs w:val="20"/>
              </w:rPr>
              <w:t>Place where services are to be</w:t>
            </w:r>
          </w:p>
          <w:p w14:paraId="00000035" w14:textId="77777777" w:rsidR="00686AB0" w:rsidRDefault="00000000">
            <w:pPr>
              <w:pBdr>
                <w:top w:val="nil"/>
                <w:left w:val="nil"/>
                <w:bottom w:val="nil"/>
                <w:right w:val="nil"/>
                <w:between w:val="nil"/>
              </w:pBdr>
              <w:spacing w:before="15" w:line="227" w:lineRule="auto"/>
              <w:ind w:left="107"/>
              <w:rPr>
                <w:rFonts w:ascii="Calibri" w:eastAsia="Calibri" w:hAnsi="Calibri" w:cs="Calibri"/>
                <w:color w:val="000000"/>
                <w:sz w:val="20"/>
                <w:szCs w:val="20"/>
              </w:rPr>
            </w:pPr>
            <w:r>
              <w:rPr>
                <w:rFonts w:ascii="Calibri" w:eastAsia="Calibri" w:hAnsi="Calibri" w:cs="Calibri"/>
                <w:color w:val="000000"/>
                <w:sz w:val="20"/>
                <w:szCs w:val="20"/>
              </w:rPr>
              <w:t>delivered:</w:t>
            </w:r>
          </w:p>
        </w:tc>
        <w:tc>
          <w:tcPr>
            <w:tcW w:w="7784" w:type="dxa"/>
          </w:tcPr>
          <w:p w14:paraId="00000036" w14:textId="77777777" w:rsidR="00686AB0" w:rsidRDefault="00000000">
            <w:pPr>
              <w:pBdr>
                <w:top w:val="nil"/>
                <w:left w:val="nil"/>
                <w:bottom w:val="nil"/>
                <w:right w:val="nil"/>
                <w:between w:val="nil"/>
              </w:pBdr>
              <w:spacing w:line="234" w:lineRule="auto"/>
              <w:ind w:left="108"/>
              <w:rPr>
                <w:rFonts w:ascii="Calibri" w:eastAsia="Calibri" w:hAnsi="Calibri" w:cs="Calibri"/>
                <w:color w:val="000000"/>
                <w:sz w:val="20"/>
                <w:szCs w:val="20"/>
              </w:rPr>
            </w:pPr>
            <w:r>
              <w:rPr>
                <w:rFonts w:ascii="Calibri" w:eastAsia="Calibri" w:hAnsi="Calibri" w:cs="Calibri"/>
                <w:color w:val="000000"/>
                <w:sz w:val="20"/>
                <w:szCs w:val="20"/>
              </w:rPr>
              <w:t>Colombo, Sri Lanka with travel to the field as necessary</w:t>
            </w:r>
          </w:p>
        </w:tc>
      </w:tr>
      <w:tr w:rsidR="00686AB0" w14:paraId="57CDF04C" w14:textId="77777777">
        <w:trPr>
          <w:trHeight w:val="1489"/>
        </w:trPr>
        <w:tc>
          <w:tcPr>
            <w:tcW w:w="3017" w:type="dxa"/>
          </w:tcPr>
          <w:p w14:paraId="00000037" w14:textId="77777777" w:rsidR="00686AB0" w:rsidRDefault="00000000">
            <w:pPr>
              <w:pBdr>
                <w:top w:val="nil"/>
                <w:left w:val="nil"/>
                <w:bottom w:val="nil"/>
                <w:right w:val="nil"/>
                <w:between w:val="nil"/>
              </w:pBdr>
              <w:spacing w:before="3" w:line="237" w:lineRule="auto"/>
              <w:ind w:left="107" w:right="96"/>
              <w:jc w:val="both"/>
              <w:rPr>
                <w:rFonts w:ascii="Calibri" w:eastAsia="Calibri" w:hAnsi="Calibri" w:cs="Calibri"/>
                <w:color w:val="000000"/>
                <w:sz w:val="20"/>
                <w:szCs w:val="20"/>
              </w:rPr>
            </w:pPr>
            <w:r>
              <w:rPr>
                <w:rFonts w:ascii="Calibri" w:eastAsia="Calibri" w:hAnsi="Calibri" w:cs="Calibri"/>
                <w:color w:val="000000"/>
                <w:sz w:val="20"/>
                <w:szCs w:val="20"/>
              </w:rPr>
              <w:t>Delivery dates and how work will be delivered (</w:t>
            </w:r>
            <w:r>
              <w:rPr>
                <w:rFonts w:ascii="Calibri" w:eastAsia="Calibri" w:hAnsi="Calibri" w:cs="Calibri"/>
                <w:i/>
                <w:color w:val="000000"/>
                <w:sz w:val="20"/>
                <w:szCs w:val="20"/>
              </w:rPr>
              <w:t xml:space="preserve">e.g. </w:t>
            </w:r>
            <w:r>
              <w:rPr>
                <w:rFonts w:ascii="Calibri" w:eastAsia="Calibri" w:hAnsi="Calibri" w:cs="Calibri"/>
                <w:color w:val="000000"/>
                <w:sz w:val="20"/>
                <w:szCs w:val="20"/>
              </w:rPr>
              <w:t>electronic, hard copy etc.):</w:t>
            </w:r>
          </w:p>
        </w:tc>
        <w:tc>
          <w:tcPr>
            <w:tcW w:w="7784" w:type="dxa"/>
          </w:tcPr>
          <w:p w14:paraId="00000038" w14:textId="77777777" w:rsidR="00686AB0" w:rsidRDefault="00000000">
            <w:pPr>
              <w:numPr>
                <w:ilvl w:val="0"/>
                <w:numId w:val="3"/>
              </w:numPr>
              <w:pBdr>
                <w:top w:val="nil"/>
                <w:left w:val="nil"/>
                <w:bottom w:val="nil"/>
                <w:right w:val="nil"/>
                <w:between w:val="nil"/>
              </w:pBdr>
              <w:tabs>
                <w:tab w:val="left" w:pos="828"/>
              </w:tabs>
              <w:spacing w:before="1" w:line="252" w:lineRule="auto"/>
              <w:ind w:right="93" w:firstLine="0"/>
              <w:rPr>
                <w:rFonts w:ascii="Calibri" w:eastAsia="Calibri" w:hAnsi="Calibri" w:cs="Calibri"/>
                <w:color w:val="000000"/>
                <w:sz w:val="20"/>
                <w:szCs w:val="20"/>
              </w:rPr>
            </w:pPr>
            <w:r>
              <w:rPr>
                <w:rFonts w:ascii="Calibri" w:eastAsia="Calibri" w:hAnsi="Calibri" w:cs="Calibri"/>
                <w:color w:val="000000"/>
                <w:sz w:val="20"/>
                <w:szCs w:val="20"/>
              </w:rPr>
              <w:t>25% of payment after the completion of phase 01 – fully adapted tools for the assessment and the study methodology - to be delivered in March 2025</w:t>
            </w:r>
          </w:p>
          <w:p w14:paraId="00000039" w14:textId="77777777" w:rsidR="00686AB0" w:rsidRDefault="00000000">
            <w:pPr>
              <w:numPr>
                <w:ilvl w:val="0"/>
                <w:numId w:val="3"/>
              </w:numPr>
              <w:pBdr>
                <w:top w:val="nil"/>
                <w:left w:val="nil"/>
                <w:bottom w:val="nil"/>
                <w:right w:val="nil"/>
                <w:between w:val="nil"/>
              </w:pBdr>
              <w:tabs>
                <w:tab w:val="left" w:pos="828"/>
              </w:tabs>
              <w:spacing w:before="5" w:line="252" w:lineRule="auto"/>
              <w:ind w:right="93" w:firstLine="0"/>
              <w:rPr>
                <w:rFonts w:ascii="Calibri" w:eastAsia="Calibri" w:hAnsi="Calibri" w:cs="Calibri"/>
                <w:color w:val="000000"/>
                <w:sz w:val="20"/>
                <w:szCs w:val="20"/>
              </w:rPr>
            </w:pPr>
            <w:r>
              <w:rPr>
                <w:rFonts w:ascii="Calibri" w:eastAsia="Calibri" w:hAnsi="Calibri" w:cs="Calibri"/>
                <w:color w:val="000000"/>
                <w:sz w:val="20"/>
                <w:szCs w:val="20"/>
              </w:rPr>
              <w:t>50% of payment after the completion of phase 02 – after completion the data collection - to be delivered in September 2025</w:t>
            </w:r>
          </w:p>
          <w:p w14:paraId="0000003A" w14:textId="77777777" w:rsidR="00686AB0" w:rsidRDefault="00000000">
            <w:pPr>
              <w:numPr>
                <w:ilvl w:val="0"/>
                <w:numId w:val="3"/>
              </w:numPr>
              <w:pBdr>
                <w:top w:val="nil"/>
                <w:left w:val="nil"/>
                <w:bottom w:val="nil"/>
                <w:right w:val="nil"/>
                <w:between w:val="nil"/>
              </w:pBdr>
              <w:tabs>
                <w:tab w:val="left" w:pos="828"/>
              </w:tabs>
              <w:spacing w:before="4"/>
              <w:ind w:left="828"/>
              <w:rPr>
                <w:rFonts w:ascii="Calibri" w:eastAsia="Calibri" w:hAnsi="Calibri" w:cs="Calibri"/>
                <w:color w:val="000000"/>
                <w:sz w:val="20"/>
                <w:szCs w:val="20"/>
              </w:rPr>
            </w:pPr>
            <w:r>
              <w:rPr>
                <w:rFonts w:ascii="Calibri" w:eastAsia="Calibri" w:hAnsi="Calibri" w:cs="Calibri"/>
                <w:color w:val="000000"/>
                <w:sz w:val="20"/>
                <w:szCs w:val="20"/>
              </w:rPr>
              <w:t>25% of payment after the completion of phase 03 – at the submission of the</w:t>
            </w:r>
          </w:p>
          <w:p w14:paraId="0000003B" w14:textId="77777777" w:rsidR="00686AB0" w:rsidRDefault="00000000">
            <w:pPr>
              <w:pBdr>
                <w:top w:val="nil"/>
                <w:left w:val="nil"/>
                <w:bottom w:val="nil"/>
                <w:right w:val="nil"/>
                <w:between w:val="nil"/>
              </w:pBdr>
              <w:spacing w:before="13" w:line="227" w:lineRule="auto"/>
              <w:ind w:left="108"/>
              <w:rPr>
                <w:rFonts w:ascii="Calibri" w:eastAsia="Calibri" w:hAnsi="Calibri" w:cs="Calibri"/>
                <w:color w:val="000000"/>
                <w:sz w:val="20"/>
                <w:szCs w:val="20"/>
              </w:rPr>
            </w:pPr>
            <w:r>
              <w:rPr>
                <w:rFonts w:ascii="Calibri" w:eastAsia="Calibri" w:hAnsi="Calibri" w:cs="Calibri"/>
                <w:color w:val="000000"/>
                <w:sz w:val="20"/>
                <w:szCs w:val="20"/>
              </w:rPr>
              <w:t>final report and the dissemination of the report - to be delivered in December 2025</w:t>
            </w:r>
          </w:p>
        </w:tc>
      </w:tr>
      <w:tr w:rsidR="00686AB0" w14:paraId="1288770B" w14:textId="77777777">
        <w:trPr>
          <w:trHeight w:val="995"/>
        </w:trPr>
        <w:tc>
          <w:tcPr>
            <w:tcW w:w="3017" w:type="dxa"/>
          </w:tcPr>
          <w:p w14:paraId="0000003C" w14:textId="77777777" w:rsidR="00686AB0" w:rsidRDefault="00000000">
            <w:pPr>
              <w:pBdr>
                <w:top w:val="nil"/>
                <w:left w:val="nil"/>
                <w:bottom w:val="nil"/>
                <w:right w:val="nil"/>
                <w:between w:val="nil"/>
              </w:pBdr>
              <w:tabs>
                <w:tab w:val="left" w:pos="1938"/>
              </w:tabs>
              <w:spacing w:before="1" w:line="254" w:lineRule="auto"/>
              <w:ind w:left="107" w:right="95"/>
              <w:jc w:val="both"/>
              <w:rPr>
                <w:rFonts w:ascii="Calibri" w:eastAsia="Calibri" w:hAnsi="Calibri" w:cs="Calibri"/>
                <w:color w:val="000000"/>
                <w:sz w:val="20"/>
                <w:szCs w:val="20"/>
              </w:rPr>
            </w:pPr>
            <w:r>
              <w:rPr>
                <w:rFonts w:ascii="Calibri" w:eastAsia="Calibri" w:hAnsi="Calibri" w:cs="Calibri"/>
                <w:color w:val="000000"/>
                <w:sz w:val="20"/>
                <w:szCs w:val="20"/>
              </w:rPr>
              <w:t>Monitoring and progress control, including reporting requirements,</w:t>
            </w:r>
            <w:r>
              <w:rPr>
                <w:rFonts w:ascii="Calibri" w:eastAsia="Calibri" w:hAnsi="Calibri" w:cs="Calibri"/>
                <w:color w:val="000000"/>
                <w:sz w:val="20"/>
                <w:szCs w:val="20"/>
              </w:rPr>
              <w:tab/>
              <w:t>periodicity</w:t>
            </w:r>
          </w:p>
          <w:p w14:paraId="0000003D" w14:textId="77777777" w:rsidR="00686AB0" w:rsidRDefault="00000000">
            <w:pPr>
              <w:pBdr>
                <w:top w:val="nil"/>
                <w:left w:val="nil"/>
                <w:bottom w:val="nil"/>
                <w:right w:val="nil"/>
                <w:between w:val="nil"/>
              </w:pBdr>
              <w:spacing w:before="1" w:line="227" w:lineRule="auto"/>
              <w:ind w:left="107"/>
              <w:jc w:val="both"/>
              <w:rPr>
                <w:rFonts w:ascii="Calibri" w:eastAsia="Calibri" w:hAnsi="Calibri" w:cs="Calibri"/>
                <w:color w:val="000000"/>
                <w:sz w:val="20"/>
                <w:szCs w:val="20"/>
              </w:rPr>
            </w:pPr>
            <w:r>
              <w:rPr>
                <w:rFonts w:ascii="Calibri" w:eastAsia="Calibri" w:hAnsi="Calibri" w:cs="Calibri"/>
                <w:color w:val="000000"/>
                <w:sz w:val="20"/>
                <w:szCs w:val="20"/>
              </w:rPr>
              <w:t>format and deadline:</w:t>
            </w:r>
          </w:p>
        </w:tc>
        <w:tc>
          <w:tcPr>
            <w:tcW w:w="7784" w:type="dxa"/>
          </w:tcPr>
          <w:p w14:paraId="0000003E" w14:textId="77777777" w:rsidR="00686AB0" w:rsidRDefault="00000000">
            <w:pPr>
              <w:pBdr>
                <w:top w:val="nil"/>
                <w:left w:val="nil"/>
                <w:bottom w:val="nil"/>
                <w:right w:val="nil"/>
                <w:between w:val="nil"/>
              </w:pBdr>
              <w:spacing w:before="1" w:line="254" w:lineRule="auto"/>
              <w:ind w:left="108"/>
              <w:rPr>
                <w:rFonts w:ascii="Calibri" w:eastAsia="Calibri" w:hAnsi="Calibri" w:cs="Calibri"/>
                <w:color w:val="000000"/>
                <w:sz w:val="20"/>
                <w:szCs w:val="20"/>
              </w:rPr>
            </w:pPr>
            <w:r>
              <w:rPr>
                <w:rFonts w:ascii="Calibri" w:eastAsia="Calibri" w:hAnsi="Calibri" w:cs="Calibri"/>
                <w:color w:val="000000"/>
                <w:sz w:val="20"/>
                <w:szCs w:val="20"/>
              </w:rPr>
              <w:t>The Consultant will be expected to work remotely, with regular in-person meetings to be held at UNFPA's country office and at the Ministry of Health.</w:t>
            </w:r>
          </w:p>
        </w:tc>
      </w:tr>
      <w:tr w:rsidR="00686AB0" w14:paraId="184B95E6" w14:textId="77777777">
        <w:trPr>
          <w:trHeight w:val="746"/>
        </w:trPr>
        <w:tc>
          <w:tcPr>
            <w:tcW w:w="3017" w:type="dxa"/>
          </w:tcPr>
          <w:p w14:paraId="0000003F" w14:textId="77777777" w:rsidR="00686AB0" w:rsidRDefault="00000000">
            <w:pPr>
              <w:pBdr>
                <w:top w:val="nil"/>
                <w:left w:val="nil"/>
                <w:bottom w:val="nil"/>
                <w:right w:val="nil"/>
                <w:between w:val="nil"/>
              </w:pBdr>
              <w:spacing w:before="2"/>
              <w:ind w:left="107"/>
              <w:rPr>
                <w:rFonts w:ascii="Calibri" w:eastAsia="Calibri" w:hAnsi="Calibri" w:cs="Calibri"/>
                <w:color w:val="000000"/>
                <w:sz w:val="20"/>
                <w:szCs w:val="20"/>
              </w:rPr>
            </w:pPr>
            <w:r>
              <w:rPr>
                <w:rFonts w:ascii="Calibri" w:eastAsia="Calibri" w:hAnsi="Calibri" w:cs="Calibri"/>
                <w:color w:val="000000"/>
                <w:sz w:val="20"/>
                <w:szCs w:val="20"/>
              </w:rPr>
              <w:t>Supervisory arrangements:</w:t>
            </w:r>
          </w:p>
        </w:tc>
        <w:tc>
          <w:tcPr>
            <w:tcW w:w="7784" w:type="dxa"/>
          </w:tcPr>
          <w:p w14:paraId="00000040" w14:textId="77777777" w:rsidR="00686AB0" w:rsidRDefault="00000000">
            <w:pPr>
              <w:pBdr>
                <w:top w:val="nil"/>
                <w:left w:val="nil"/>
                <w:bottom w:val="nil"/>
                <w:right w:val="nil"/>
                <w:between w:val="nil"/>
              </w:pBdr>
              <w:spacing w:before="2" w:line="252" w:lineRule="auto"/>
              <w:ind w:left="108"/>
              <w:rPr>
                <w:rFonts w:ascii="Calibri" w:eastAsia="Calibri" w:hAnsi="Calibri" w:cs="Calibri"/>
                <w:color w:val="000000"/>
                <w:sz w:val="20"/>
                <w:szCs w:val="20"/>
              </w:rPr>
            </w:pPr>
            <w:r>
              <w:rPr>
                <w:rFonts w:ascii="Calibri" w:eastAsia="Calibri" w:hAnsi="Calibri" w:cs="Calibri"/>
                <w:color w:val="000000"/>
                <w:sz w:val="20"/>
                <w:szCs w:val="20"/>
              </w:rPr>
              <w:t xml:space="preserve">The Consultancy will be managed by the UNFPA country office. The National </w:t>
            </w:r>
            <w:proofErr w:type="spellStart"/>
            <w:r>
              <w:rPr>
                <w:rFonts w:ascii="Calibri" w:eastAsia="Calibri" w:hAnsi="Calibri" w:cs="Calibri"/>
                <w:color w:val="000000"/>
                <w:sz w:val="20"/>
                <w:szCs w:val="20"/>
              </w:rPr>
              <w:t>Programme</w:t>
            </w:r>
            <w:proofErr w:type="spellEnd"/>
            <w:r>
              <w:rPr>
                <w:rFonts w:ascii="Calibri" w:eastAsia="Calibri" w:hAnsi="Calibri" w:cs="Calibri"/>
                <w:color w:val="000000"/>
                <w:sz w:val="20"/>
                <w:szCs w:val="20"/>
              </w:rPr>
              <w:t xml:space="preserve"> Analyst - SRHR will have oversight under the guidance and supervision</w:t>
            </w:r>
          </w:p>
          <w:p w14:paraId="00000041" w14:textId="77777777" w:rsidR="00686AB0" w:rsidRDefault="00000000">
            <w:pPr>
              <w:pBdr>
                <w:top w:val="nil"/>
                <w:left w:val="nil"/>
                <w:bottom w:val="nil"/>
                <w:right w:val="nil"/>
                <w:between w:val="nil"/>
              </w:pBdr>
              <w:spacing w:before="4" w:line="227" w:lineRule="auto"/>
              <w:ind w:left="108"/>
              <w:rPr>
                <w:rFonts w:ascii="Calibri" w:eastAsia="Calibri" w:hAnsi="Calibri" w:cs="Calibri"/>
                <w:color w:val="000000"/>
                <w:sz w:val="20"/>
                <w:szCs w:val="20"/>
              </w:rPr>
            </w:pPr>
            <w:r>
              <w:rPr>
                <w:rFonts w:ascii="Calibri" w:eastAsia="Calibri" w:hAnsi="Calibri" w:cs="Calibri"/>
                <w:color w:val="000000"/>
                <w:sz w:val="20"/>
                <w:szCs w:val="20"/>
              </w:rPr>
              <w:t xml:space="preserve">of the Head of </w:t>
            </w:r>
            <w:proofErr w:type="spellStart"/>
            <w:r>
              <w:rPr>
                <w:rFonts w:ascii="Calibri" w:eastAsia="Calibri" w:hAnsi="Calibri" w:cs="Calibri"/>
                <w:color w:val="000000"/>
                <w:sz w:val="20"/>
                <w:szCs w:val="20"/>
              </w:rPr>
              <w:t>Programme</w:t>
            </w:r>
            <w:proofErr w:type="spellEnd"/>
            <w:r>
              <w:rPr>
                <w:rFonts w:ascii="Calibri" w:eastAsia="Calibri" w:hAnsi="Calibri" w:cs="Calibri"/>
                <w:color w:val="000000"/>
                <w:sz w:val="20"/>
                <w:szCs w:val="20"/>
              </w:rPr>
              <w:t>.</w:t>
            </w:r>
          </w:p>
        </w:tc>
      </w:tr>
      <w:tr w:rsidR="00686AB0" w14:paraId="26C2552C" w14:textId="77777777">
        <w:trPr>
          <w:trHeight w:val="1242"/>
        </w:trPr>
        <w:tc>
          <w:tcPr>
            <w:tcW w:w="3017" w:type="dxa"/>
          </w:tcPr>
          <w:p w14:paraId="00000042" w14:textId="77777777" w:rsidR="00686AB0" w:rsidRDefault="00000000">
            <w:pPr>
              <w:pBdr>
                <w:top w:val="nil"/>
                <w:left w:val="nil"/>
                <w:bottom w:val="nil"/>
                <w:right w:val="nil"/>
                <w:between w:val="nil"/>
              </w:pBdr>
              <w:spacing w:before="1"/>
              <w:ind w:left="107"/>
              <w:rPr>
                <w:rFonts w:ascii="Calibri" w:eastAsia="Calibri" w:hAnsi="Calibri" w:cs="Calibri"/>
                <w:color w:val="000000"/>
                <w:sz w:val="20"/>
                <w:szCs w:val="20"/>
              </w:rPr>
            </w:pPr>
            <w:r>
              <w:rPr>
                <w:rFonts w:ascii="Calibri" w:eastAsia="Calibri" w:hAnsi="Calibri" w:cs="Calibri"/>
                <w:color w:val="000000"/>
                <w:sz w:val="20"/>
                <w:szCs w:val="20"/>
              </w:rPr>
              <w:t>Expected travel:</w:t>
            </w:r>
          </w:p>
        </w:tc>
        <w:tc>
          <w:tcPr>
            <w:tcW w:w="7784" w:type="dxa"/>
          </w:tcPr>
          <w:p w14:paraId="00000043" w14:textId="77777777" w:rsidR="00686AB0" w:rsidRDefault="00000000">
            <w:pPr>
              <w:pBdr>
                <w:top w:val="nil"/>
                <w:left w:val="nil"/>
                <w:bottom w:val="nil"/>
                <w:right w:val="nil"/>
                <w:between w:val="nil"/>
              </w:pBdr>
              <w:spacing w:before="1"/>
              <w:ind w:left="108"/>
              <w:jc w:val="both"/>
              <w:rPr>
                <w:rFonts w:ascii="Calibri" w:eastAsia="Calibri" w:hAnsi="Calibri" w:cs="Calibri"/>
                <w:color w:val="000000"/>
                <w:sz w:val="20"/>
                <w:szCs w:val="20"/>
              </w:rPr>
            </w:pPr>
            <w:r>
              <w:rPr>
                <w:rFonts w:ascii="Calibri" w:eastAsia="Calibri" w:hAnsi="Calibri" w:cs="Calibri"/>
                <w:color w:val="000000"/>
                <w:sz w:val="20"/>
                <w:szCs w:val="20"/>
              </w:rPr>
              <w:t>Some travel within and outside Colombo.</w:t>
            </w:r>
          </w:p>
          <w:p w14:paraId="00000044" w14:textId="77777777" w:rsidR="00686AB0" w:rsidRDefault="00000000">
            <w:pPr>
              <w:pBdr>
                <w:top w:val="nil"/>
                <w:left w:val="nil"/>
                <w:bottom w:val="nil"/>
                <w:right w:val="nil"/>
                <w:between w:val="nil"/>
              </w:pBdr>
              <w:spacing w:before="13" w:line="254" w:lineRule="auto"/>
              <w:ind w:left="108" w:right="95"/>
              <w:jc w:val="both"/>
              <w:rPr>
                <w:rFonts w:ascii="Arial" w:eastAsia="Arial" w:hAnsi="Arial" w:cs="Arial"/>
                <w:sz w:val="20"/>
                <w:szCs w:val="20"/>
              </w:rPr>
            </w:pPr>
            <w:r>
              <w:rPr>
                <w:rFonts w:ascii="Calibri" w:eastAsia="Calibri" w:hAnsi="Calibri" w:cs="Calibri"/>
                <w:color w:val="000000"/>
                <w:sz w:val="20"/>
                <w:szCs w:val="20"/>
              </w:rPr>
              <w:t xml:space="preserve">The Consultant will have to make her/his arrangements and bear the cost of attending meetings and consultations while in Colombo. </w:t>
            </w:r>
            <w:r>
              <w:rPr>
                <w:rFonts w:ascii="Calibri" w:eastAsia="Calibri" w:hAnsi="Calibri" w:cs="Calibri"/>
                <w:sz w:val="20"/>
                <w:szCs w:val="20"/>
              </w:rPr>
              <w:t>UNFPA will cover the cost of travelling and provide agency-approved Daily Subsistence Allowance (DSA) for meals and accommodation during the fieldwork outside Colombo</w:t>
            </w:r>
            <w:r>
              <w:rPr>
                <w:rFonts w:ascii="Arial" w:eastAsia="Arial" w:hAnsi="Arial" w:cs="Arial"/>
                <w:sz w:val="20"/>
                <w:szCs w:val="20"/>
              </w:rPr>
              <w:t>.</w:t>
            </w:r>
          </w:p>
          <w:p w14:paraId="00000045" w14:textId="77777777" w:rsidR="00686AB0" w:rsidRDefault="00686AB0">
            <w:pPr>
              <w:pBdr>
                <w:top w:val="nil"/>
                <w:left w:val="nil"/>
                <w:bottom w:val="nil"/>
                <w:right w:val="nil"/>
                <w:between w:val="nil"/>
              </w:pBdr>
              <w:spacing w:before="13" w:line="254" w:lineRule="auto"/>
              <w:ind w:left="108" w:right="95"/>
              <w:jc w:val="both"/>
              <w:rPr>
                <w:rFonts w:ascii="Calibri" w:eastAsia="Calibri" w:hAnsi="Calibri" w:cs="Calibri"/>
                <w:sz w:val="20"/>
                <w:szCs w:val="20"/>
              </w:rPr>
            </w:pPr>
          </w:p>
        </w:tc>
      </w:tr>
      <w:tr w:rsidR="00686AB0" w14:paraId="084A50CE" w14:textId="77777777">
        <w:trPr>
          <w:trHeight w:val="7164"/>
        </w:trPr>
        <w:tc>
          <w:tcPr>
            <w:tcW w:w="3017" w:type="dxa"/>
          </w:tcPr>
          <w:p w14:paraId="00000046" w14:textId="77777777" w:rsidR="00686AB0" w:rsidRDefault="00000000">
            <w:pPr>
              <w:pBdr>
                <w:top w:val="nil"/>
                <w:left w:val="nil"/>
                <w:bottom w:val="nil"/>
                <w:right w:val="nil"/>
                <w:between w:val="nil"/>
              </w:pBdr>
              <w:spacing w:before="40" w:line="254" w:lineRule="auto"/>
              <w:ind w:left="107" w:right="127"/>
              <w:rPr>
                <w:rFonts w:ascii="Calibri" w:eastAsia="Calibri" w:hAnsi="Calibri" w:cs="Calibri"/>
                <w:color w:val="000000"/>
                <w:sz w:val="20"/>
                <w:szCs w:val="20"/>
              </w:rPr>
            </w:pPr>
            <w:r>
              <w:rPr>
                <w:rFonts w:ascii="Calibri" w:eastAsia="Calibri" w:hAnsi="Calibri" w:cs="Calibri"/>
                <w:color w:val="000000"/>
                <w:sz w:val="20"/>
                <w:szCs w:val="20"/>
              </w:rPr>
              <w:t>Required expertise, qualifications and competencies, including language requirements:</w:t>
            </w:r>
          </w:p>
        </w:tc>
        <w:tc>
          <w:tcPr>
            <w:tcW w:w="7784" w:type="dxa"/>
          </w:tcPr>
          <w:p w14:paraId="00000047" w14:textId="77777777" w:rsidR="00686AB0" w:rsidRDefault="00000000">
            <w:pPr>
              <w:pBdr>
                <w:top w:val="nil"/>
                <w:left w:val="nil"/>
                <w:bottom w:val="nil"/>
                <w:right w:val="nil"/>
                <w:between w:val="nil"/>
              </w:pBdr>
              <w:spacing w:line="244" w:lineRule="auto"/>
              <w:ind w:left="108"/>
              <w:rPr>
                <w:rFonts w:ascii="Calibri" w:eastAsia="Calibri" w:hAnsi="Calibri" w:cs="Calibri"/>
                <w:b/>
                <w:color w:val="000000"/>
                <w:sz w:val="20"/>
                <w:szCs w:val="20"/>
              </w:rPr>
            </w:pPr>
            <w:r>
              <w:rPr>
                <w:rFonts w:ascii="Calibri" w:eastAsia="Calibri" w:hAnsi="Calibri" w:cs="Calibri"/>
                <w:b/>
                <w:color w:val="234060"/>
                <w:sz w:val="20"/>
                <w:szCs w:val="20"/>
              </w:rPr>
              <w:t>Academic/professional Qualification:</w:t>
            </w:r>
          </w:p>
          <w:p w14:paraId="00000048" w14:textId="77777777" w:rsidR="00686AB0" w:rsidRDefault="00000000">
            <w:pPr>
              <w:numPr>
                <w:ilvl w:val="0"/>
                <w:numId w:val="2"/>
              </w:numPr>
              <w:pBdr>
                <w:top w:val="nil"/>
                <w:left w:val="nil"/>
                <w:bottom w:val="nil"/>
                <w:right w:val="nil"/>
                <w:between w:val="nil"/>
              </w:pBdr>
              <w:tabs>
                <w:tab w:val="left" w:pos="828"/>
              </w:tabs>
              <w:spacing w:line="244" w:lineRule="auto"/>
              <w:ind w:right="88" w:firstLine="0"/>
              <w:rPr>
                <w:color w:val="000000"/>
                <w:sz w:val="20"/>
                <w:szCs w:val="20"/>
              </w:rPr>
            </w:pPr>
            <w:r>
              <w:rPr>
                <w:rFonts w:ascii="Calibri" w:eastAsia="Calibri" w:hAnsi="Calibri" w:cs="Calibri"/>
                <w:color w:val="000000"/>
                <w:sz w:val="20"/>
                <w:szCs w:val="20"/>
              </w:rPr>
              <w:t>Medical Doctor with MD or Doctoral degree in Community Medicine/Public Health – Lead Consultant, Public Health Specialist</w:t>
            </w:r>
          </w:p>
          <w:p w14:paraId="00000049" w14:textId="77777777" w:rsidR="00686AB0" w:rsidRDefault="00000000">
            <w:pPr>
              <w:pBdr>
                <w:top w:val="nil"/>
                <w:left w:val="nil"/>
                <w:bottom w:val="nil"/>
                <w:right w:val="nil"/>
                <w:between w:val="nil"/>
              </w:pBdr>
              <w:spacing w:line="254" w:lineRule="auto"/>
              <w:ind w:left="108"/>
              <w:rPr>
                <w:rFonts w:ascii="Calibri" w:eastAsia="Calibri" w:hAnsi="Calibri" w:cs="Calibri"/>
                <w:b/>
                <w:color w:val="000000"/>
                <w:sz w:val="20"/>
                <w:szCs w:val="20"/>
              </w:rPr>
            </w:pPr>
            <w:r>
              <w:rPr>
                <w:rFonts w:ascii="Calibri" w:eastAsia="Calibri" w:hAnsi="Calibri" w:cs="Calibri"/>
                <w:b/>
                <w:color w:val="234060"/>
                <w:sz w:val="20"/>
                <w:szCs w:val="20"/>
              </w:rPr>
              <w:t>Experience:</w:t>
            </w:r>
          </w:p>
          <w:p w14:paraId="0000004A" w14:textId="77777777" w:rsidR="00686AB0" w:rsidRDefault="00000000">
            <w:pPr>
              <w:numPr>
                <w:ilvl w:val="0"/>
                <w:numId w:val="2"/>
              </w:numPr>
              <w:pBdr>
                <w:top w:val="nil"/>
                <w:left w:val="nil"/>
                <w:bottom w:val="nil"/>
                <w:right w:val="nil"/>
                <w:between w:val="nil"/>
              </w:pBdr>
              <w:tabs>
                <w:tab w:val="left" w:pos="828"/>
              </w:tabs>
              <w:spacing w:line="242" w:lineRule="auto"/>
              <w:ind w:right="92" w:firstLine="0"/>
              <w:rPr>
                <w:color w:val="000000"/>
                <w:sz w:val="20"/>
                <w:szCs w:val="20"/>
              </w:rPr>
            </w:pPr>
            <w:r>
              <w:rPr>
                <w:rFonts w:ascii="Calibri" w:eastAsia="Calibri" w:hAnsi="Calibri" w:cs="Calibri"/>
                <w:color w:val="000000"/>
                <w:sz w:val="20"/>
                <w:szCs w:val="20"/>
              </w:rPr>
              <w:t xml:space="preserve">A minimum of 8 years of working experience in Maternal and /or Newborn health including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w:t>
            </w:r>
          </w:p>
          <w:p w14:paraId="0000004B" w14:textId="77777777" w:rsidR="00686AB0" w:rsidRDefault="00000000">
            <w:pPr>
              <w:numPr>
                <w:ilvl w:val="0"/>
                <w:numId w:val="2"/>
              </w:numPr>
              <w:pBdr>
                <w:top w:val="nil"/>
                <w:left w:val="nil"/>
                <w:bottom w:val="nil"/>
                <w:right w:val="nil"/>
                <w:between w:val="nil"/>
              </w:pBdr>
              <w:tabs>
                <w:tab w:val="left" w:pos="828"/>
              </w:tabs>
              <w:spacing w:before="8"/>
              <w:ind w:left="828"/>
              <w:rPr>
                <w:color w:val="000000"/>
                <w:sz w:val="20"/>
                <w:szCs w:val="20"/>
              </w:rPr>
            </w:pPr>
            <w:r>
              <w:rPr>
                <w:rFonts w:ascii="Calibri" w:eastAsia="Calibri" w:hAnsi="Calibri" w:cs="Calibri"/>
                <w:color w:val="000000"/>
                <w:sz w:val="20"/>
                <w:szCs w:val="20"/>
              </w:rPr>
              <w:t>Excellent knowledge and understanding of Sri Lanka’s MN health system.</w:t>
            </w:r>
          </w:p>
          <w:p w14:paraId="0000004C" w14:textId="77777777" w:rsidR="00686AB0" w:rsidRDefault="00000000">
            <w:pPr>
              <w:numPr>
                <w:ilvl w:val="0"/>
                <w:numId w:val="2"/>
              </w:numPr>
              <w:pBdr>
                <w:top w:val="nil"/>
                <w:left w:val="nil"/>
                <w:bottom w:val="nil"/>
                <w:right w:val="nil"/>
                <w:between w:val="nil"/>
              </w:pBdr>
              <w:tabs>
                <w:tab w:val="left" w:pos="828"/>
              </w:tabs>
              <w:spacing w:before="3"/>
              <w:ind w:left="828"/>
              <w:rPr>
                <w:color w:val="000000"/>
                <w:sz w:val="20"/>
                <w:szCs w:val="20"/>
              </w:rPr>
            </w:pPr>
            <w:r>
              <w:rPr>
                <w:rFonts w:ascii="Calibri" w:eastAsia="Calibri" w:hAnsi="Calibri" w:cs="Calibri"/>
                <w:color w:val="000000"/>
                <w:sz w:val="20"/>
                <w:szCs w:val="20"/>
              </w:rPr>
              <w:t>Proficiency in both spoken and written English, and Sinhala</w:t>
            </w:r>
            <w:r>
              <w:rPr>
                <w:rFonts w:ascii="Calibri" w:eastAsia="Calibri" w:hAnsi="Calibri" w:cs="Calibri"/>
                <w:sz w:val="20"/>
                <w:szCs w:val="20"/>
              </w:rPr>
              <w:t xml:space="preserve"> and / or </w:t>
            </w:r>
            <w:r>
              <w:rPr>
                <w:rFonts w:ascii="Calibri" w:eastAsia="Calibri" w:hAnsi="Calibri" w:cs="Calibri"/>
                <w:color w:val="000000"/>
                <w:sz w:val="20"/>
                <w:szCs w:val="20"/>
              </w:rPr>
              <w:t>Tamil.</w:t>
            </w:r>
          </w:p>
          <w:p w14:paraId="0000004D" w14:textId="77777777" w:rsidR="00686AB0" w:rsidRDefault="00000000">
            <w:pPr>
              <w:numPr>
                <w:ilvl w:val="0"/>
                <w:numId w:val="2"/>
              </w:numPr>
              <w:pBdr>
                <w:top w:val="nil"/>
                <w:left w:val="nil"/>
                <w:bottom w:val="nil"/>
                <w:right w:val="nil"/>
                <w:between w:val="nil"/>
              </w:pBdr>
              <w:tabs>
                <w:tab w:val="left" w:pos="828"/>
              </w:tabs>
              <w:spacing w:before="6" w:line="244" w:lineRule="auto"/>
              <w:ind w:right="98" w:firstLine="0"/>
              <w:rPr>
                <w:color w:val="000000"/>
                <w:sz w:val="20"/>
                <w:szCs w:val="20"/>
              </w:rPr>
            </w:pPr>
            <w:r>
              <w:rPr>
                <w:rFonts w:ascii="Calibri" w:eastAsia="Calibri" w:hAnsi="Calibri" w:cs="Calibri"/>
                <w:color w:val="000000"/>
                <w:sz w:val="20"/>
                <w:szCs w:val="20"/>
              </w:rPr>
              <w:t>Demonstrable experience in conducting complex assessments, reviews, and training in the field of Maternal and /or Newborn health.</w:t>
            </w:r>
          </w:p>
          <w:p w14:paraId="0000004E" w14:textId="77777777" w:rsidR="00686AB0" w:rsidRDefault="00000000">
            <w:pPr>
              <w:numPr>
                <w:ilvl w:val="0"/>
                <w:numId w:val="2"/>
              </w:numPr>
              <w:pBdr>
                <w:top w:val="nil"/>
                <w:left w:val="nil"/>
                <w:bottom w:val="nil"/>
                <w:right w:val="nil"/>
                <w:between w:val="nil"/>
              </w:pBdr>
              <w:tabs>
                <w:tab w:val="left" w:pos="828"/>
              </w:tabs>
              <w:spacing w:before="8" w:line="244" w:lineRule="auto"/>
              <w:ind w:right="89" w:firstLine="0"/>
              <w:rPr>
                <w:color w:val="000000"/>
                <w:sz w:val="20"/>
                <w:szCs w:val="20"/>
              </w:rPr>
            </w:pPr>
            <w:r>
              <w:rPr>
                <w:rFonts w:ascii="Calibri" w:eastAsia="Calibri" w:hAnsi="Calibri" w:cs="Calibri"/>
                <w:color w:val="000000"/>
                <w:sz w:val="20"/>
                <w:szCs w:val="20"/>
              </w:rPr>
              <w:t xml:space="preserve">Experience in conducting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assessments or similar large-scale health evaluations is highly desirable.</w:t>
            </w:r>
          </w:p>
          <w:p w14:paraId="0000004F" w14:textId="77777777" w:rsidR="00686AB0" w:rsidRDefault="00000000">
            <w:pPr>
              <w:numPr>
                <w:ilvl w:val="0"/>
                <w:numId w:val="2"/>
              </w:numPr>
              <w:pBdr>
                <w:top w:val="nil"/>
                <w:left w:val="nil"/>
                <w:bottom w:val="nil"/>
                <w:right w:val="nil"/>
                <w:between w:val="nil"/>
              </w:pBdr>
              <w:tabs>
                <w:tab w:val="left" w:pos="828"/>
              </w:tabs>
              <w:spacing w:before="9" w:line="244" w:lineRule="auto"/>
              <w:ind w:right="96" w:firstLine="0"/>
              <w:rPr>
                <w:color w:val="000000"/>
                <w:sz w:val="20"/>
                <w:szCs w:val="20"/>
              </w:rPr>
            </w:pPr>
            <w:r>
              <w:rPr>
                <w:rFonts w:ascii="Calibri" w:eastAsia="Calibri" w:hAnsi="Calibri" w:cs="Calibri"/>
                <w:color w:val="000000"/>
                <w:sz w:val="20"/>
                <w:szCs w:val="20"/>
              </w:rPr>
              <w:t>Familiarity with UN and/or UNFPA mandates and activities is an added advantage.</w:t>
            </w:r>
          </w:p>
          <w:p w14:paraId="00000050" w14:textId="77777777" w:rsidR="00686AB0" w:rsidRDefault="00000000">
            <w:pPr>
              <w:numPr>
                <w:ilvl w:val="0"/>
                <w:numId w:val="2"/>
              </w:numPr>
              <w:pBdr>
                <w:top w:val="nil"/>
                <w:left w:val="nil"/>
                <w:bottom w:val="nil"/>
                <w:right w:val="nil"/>
                <w:between w:val="nil"/>
              </w:pBdr>
              <w:tabs>
                <w:tab w:val="left" w:pos="828"/>
              </w:tabs>
              <w:spacing w:before="8"/>
              <w:ind w:left="828"/>
              <w:rPr>
                <w:color w:val="000000"/>
                <w:sz w:val="20"/>
                <w:szCs w:val="20"/>
              </w:rPr>
            </w:pPr>
            <w:r>
              <w:rPr>
                <w:rFonts w:ascii="Calibri" w:eastAsia="Calibri" w:hAnsi="Calibri" w:cs="Calibri"/>
                <w:color w:val="000000"/>
                <w:sz w:val="20"/>
                <w:szCs w:val="20"/>
              </w:rPr>
              <w:t>Ability to consolidate, synthesize and analyze information.</w:t>
            </w:r>
          </w:p>
          <w:p w14:paraId="00000051" w14:textId="77777777" w:rsidR="00686AB0" w:rsidRDefault="00000000">
            <w:pPr>
              <w:numPr>
                <w:ilvl w:val="0"/>
                <w:numId w:val="2"/>
              </w:numPr>
              <w:pBdr>
                <w:top w:val="nil"/>
                <w:left w:val="nil"/>
                <w:bottom w:val="nil"/>
                <w:right w:val="nil"/>
                <w:between w:val="nil"/>
              </w:pBdr>
              <w:tabs>
                <w:tab w:val="left" w:pos="828"/>
              </w:tabs>
              <w:spacing w:before="6"/>
              <w:ind w:left="828"/>
              <w:rPr>
                <w:color w:val="000000"/>
                <w:sz w:val="20"/>
                <w:szCs w:val="20"/>
              </w:rPr>
            </w:pPr>
            <w:r>
              <w:rPr>
                <w:rFonts w:ascii="Calibri" w:eastAsia="Calibri" w:hAnsi="Calibri" w:cs="Calibri"/>
                <w:color w:val="000000"/>
                <w:sz w:val="20"/>
                <w:szCs w:val="20"/>
              </w:rPr>
              <w:t>Excellent organization, management, and facilitation skills.</w:t>
            </w:r>
          </w:p>
          <w:p w14:paraId="00000052" w14:textId="77777777" w:rsidR="00686AB0" w:rsidRDefault="00000000">
            <w:pPr>
              <w:numPr>
                <w:ilvl w:val="0"/>
                <w:numId w:val="2"/>
              </w:numPr>
              <w:pBdr>
                <w:top w:val="nil"/>
                <w:left w:val="nil"/>
                <w:bottom w:val="nil"/>
                <w:right w:val="nil"/>
                <w:between w:val="nil"/>
              </w:pBdr>
              <w:tabs>
                <w:tab w:val="left" w:pos="828"/>
              </w:tabs>
              <w:spacing w:before="3"/>
              <w:ind w:left="828"/>
              <w:rPr>
                <w:color w:val="000000"/>
                <w:sz w:val="20"/>
                <w:szCs w:val="20"/>
              </w:rPr>
            </w:pPr>
            <w:r>
              <w:rPr>
                <w:rFonts w:ascii="Calibri" w:eastAsia="Calibri" w:hAnsi="Calibri" w:cs="Calibri"/>
                <w:color w:val="000000"/>
                <w:sz w:val="20"/>
                <w:szCs w:val="20"/>
              </w:rPr>
              <w:t>Excellent interpersonal and general communication skills.</w:t>
            </w:r>
          </w:p>
          <w:p w14:paraId="00000053" w14:textId="77777777" w:rsidR="00686AB0" w:rsidRDefault="00000000">
            <w:pPr>
              <w:pBdr>
                <w:top w:val="nil"/>
                <w:left w:val="nil"/>
                <w:bottom w:val="nil"/>
                <w:right w:val="nil"/>
                <w:between w:val="nil"/>
              </w:pBdr>
              <w:spacing w:before="223" w:line="255" w:lineRule="auto"/>
              <w:ind w:left="108"/>
              <w:rPr>
                <w:rFonts w:ascii="Calibri" w:eastAsia="Calibri" w:hAnsi="Calibri" w:cs="Calibri"/>
                <w:b/>
                <w:color w:val="000000"/>
                <w:sz w:val="20"/>
                <w:szCs w:val="20"/>
              </w:rPr>
            </w:pPr>
            <w:r>
              <w:rPr>
                <w:rFonts w:ascii="Calibri" w:eastAsia="Calibri" w:hAnsi="Calibri" w:cs="Calibri"/>
                <w:b/>
                <w:color w:val="234060"/>
                <w:sz w:val="20"/>
                <w:szCs w:val="20"/>
              </w:rPr>
              <w:t>Required Competencies:</w:t>
            </w:r>
          </w:p>
          <w:p w14:paraId="00000054" w14:textId="77777777" w:rsidR="00686AB0" w:rsidRDefault="00000000">
            <w:pPr>
              <w:pBdr>
                <w:top w:val="nil"/>
                <w:left w:val="nil"/>
                <w:bottom w:val="nil"/>
                <w:right w:val="nil"/>
                <w:between w:val="nil"/>
              </w:pBdr>
              <w:spacing w:line="252" w:lineRule="auto"/>
              <w:ind w:left="108"/>
              <w:rPr>
                <w:rFonts w:ascii="Calibri" w:eastAsia="Calibri" w:hAnsi="Calibri" w:cs="Calibri"/>
                <w:b/>
                <w:color w:val="000000"/>
                <w:sz w:val="20"/>
                <w:szCs w:val="20"/>
              </w:rPr>
            </w:pPr>
            <w:r>
              <w:rPr>
                <w:rFonts w:ascii="Calibri" w:eastAsia="Calibri" w:hAnsi="Calibri" w:cs="Calibri"/>
                <w:b/>
                <w:color w:val="234060"/>
                <w:sz w:val="20"/>
                <w:szCs w:val="20"/>
              </w:rPr>
              <w:t>Values:</w:t>
            </w:r>
          </w:p>
          <w:p w14:paraId="00000055" w14:textId="77777777" w:rsidR="00686AB0" w:rsidRDefault="00000000">
            <w:pPr>
              <w:numPr>
                <w:ilvl w:val="0"/>
                <w:numId w:val="2"/>
              </w:numPr>
              <w:pBdr>
                <w:top w:val="nil"/>
                <w:left w:val="nil"/>
                <w:bottom w:val="nil"/>
                <w:right w:val="nil"/>
                <w:between w:val="nil"/>
              </w:pBdr>
              <w:tabs>
                <w:tab w:val="left" w:pos="828"/>
              </w:tabs>
              <w:spacing w:line="242" w:lineRule="auto"/>
              <w:ind w:left="828"/>
              <w:rPr>
                <w:color w:val="000000"/>
                <w:sz w:val="20"/>
                <w:szCs w:val="20"/>
              </w:rPr>
            </w:pPr>
            <w:r>
              <w:rPr>
                <w:rFonts w:ascii="Calibri" w:eastAsia="Calibri" w:hAnsi="Calibri" w:cs="Calibri"/>
                <w:color w:val="000000"/>
                <w:sz w:val="20"/>
                <w:szCs w:val="20"/>
              </w:rPr>
              <w:t>Exemplifying integrity</w:t>
            </w:r>
          </w:p>
          <w:p w14:paraId="00000056" w14:textId="77777777" w:rsidR="00686AB0" w:rsidRDefault="00000000">
            <w:pPr>
              <w:numPr>
                <w:ilvl w:val="0"/>
                <w:numId w:val="2"/>
              </w:numPr>
              <w:pBdr>
                <w:top w:val="nil"/>
                <w:left w:val="nil"/>
                <w:bottom w:val="nil"/>
                <w:right w:val="nil"/>
                <w:between w:val="nil"/>
              </w:pBdr>
              <w:tabs>
                <w:tab w:val="left" w:pos="828"/>
              </w:tabs>
              <w:spacing w:before="6"/>
              <w:ind w:left="828"/>
              <w:rPr>
                <w:color w:val="000000"/>
                <w:sz w:val="20"/>
                <w:szCs w:val="20"/>
              </w:rPr>
            </w:pPr>
            <w:r>
              <w:rPr>
                <w:rFonts w:ascii="Calibri" w:eastAsia="Calibri" w:hAnsi="Calibri" w:cs="Calibri"/>
                <w:color w:val="000000"/>
                <w:sz w:val="20"/>
                <w:szCs w:val="20"/>
              </w:rPr>
              <w:t>Demonstrating commitment to UNFPA and the UN system</w:t>
            </w:r>
          </w:p>
          <w:p w14:paraId="00000057" w14:textId="77777777" w:rsidR="00686AB0" w:rsidRDefault="00000000">
            <w:pPr>
              <w:numPr>
                <w:ilvl w:val="0"/>
                <w:numId w:val="2"/>
              </w:numPr>
              <w:pBdr>
                <w:top w:val="nil"/>
                <w:left w:val="nil"/>
                <w:bottom w:val="nil"/>
                <w:right w:val="nil"/>
                <w:between w:val="nil"/>
              </w:pBdr>
              <w:tabs>
                <w:tab w:val="left" w:pos="828"/>
              </w:tabs>
              <w:spacing w:before="3"/>
              <w:ind w:left="828"/>
              <w:rPr>
                <w:color w:val="000000"/>
                <w:sz w:val="20"/>
                <w:szCs w:val="20"/>
              </w:rPr>
            </w:pPr>
            <w:r>
              <w:rPr>
                <w:rFonts w:ascii="Calibri" w:eastAsia="Calibri" w:hAnsi="Calibri" w:cs="Calibri"/>
                <w:color w:val="000000"/>
                <w:sz w:val="20"/>
                <w:szCs w:val="20"/>
              </w:rPr>
              <w:t>Embracing cultural diversity</w:t>
            </w:r>
          </w:p>
          <w:p w14:paraId="00000058" w14:textId="77777777" w:rsidR="00686AB0" w:rsidRDefault="00000000">
            <w:pPr>
              <w:numPr>
                <w:ilvl w:val="0"/>
                <w:numId w:val="2"/>
              </w:numPr>
              <w:pBdr>
                <w:top w:val="nil"/>
                <w:left w:val="nil"/>
                <w:bottom w:val="nil"/>
                <w:right w:val="nil"/>
                <w:between w:val="nil"/>
              </w:pBdr>
              <w:tabs>
                <w:tab w:val="left" w:pos="828"/>
              </w:tabs>
              <w:spacing w:before="5" w:line="235" w:lineRule="auto"/>
              <w:ind w:left="828"/>
              <w:rPr>
                <w:color w:val="000000"/>
                <w:sz w:val="20"/>
                <w:szCs w:val="20"/>
              </w:rPr>
            </w:pPr>
            <w:r>
              <w:rPr>
                <w:rFonts w:ascii="Calibri" w:eastAsia="Calibri" w:hAnsi="Calibri" w:cs="Calibri"/>
                <w:color w:val="000000"/>
                <w:sz w:val="20"/>
                <w:szCs w:val="20"/>
              </w:rPr>
              <w:t>Embracing change</w:t>
            </w:r>
          </w:p>
          <w:p w14:paraId="00000059" w14:textId="77777777" w:rsidR="00686AB0" w:rsidRDefault="00000000">
            <w:pPr>
              <w:pBdr>
                <w:top w:val="nil"/>
                <w:left w:val="nil"/>
                <w:bottom w:val="nil"/>
                <w:right w:val="nil"/>
                <w:between w:val="nil"/>
              </w:pBdr>
              <w:spacing w:line="258" w:lineRule="auto"/>
              <w:ind w:left="108"/>
              <w:rPr>
                <w:rFonts w:ascii="Calibri" w:eastAsia="Calibri" w:hAnsi="Calibri" w:cs="Calibri"/>
                <w:b/>
                <w:color w:val="000000"/>
                <w:sz w:val="20"/>
                <w:szCs w:val="20"/>
              </w:rPr>
            </w:pPr>
            <w:r>
              <w:rPr>
                <w:rFonts w:ascii="Calibri" w:eastAsia="Calibri" w:hAnsi="Calibri" w:cs="Calibri"/>
                <w:b/>
                <w:color w:val="234060"/>
                <w:sz w:val="20"/>
                <w:szCs w:val="20"/>
              </w:rPr>
              <w:t>Core Competencies:</w:t>
            </w:r>
          </w:p>
          <w:p w14:paraId="0000005A" w14:textId="77777777" w:rsidR="00686AB0" w:rsidRDefault="00000000">
            <w:pPr>
              <w:numPr>
                <w:ilvl w:val="0"/>
                <w:numId w:val="2"/>
              </w:numPr>
              <w:pBdr>
                <w:top w:val="nil"/>
                <w:left w:val="nil"/>
                <w:bottom w:val="nil"/>
                <w:right w:val="nil"/>
                <w:between w:val="nil"/>
              </w:pBdr>
              <w:tabs>
                <w:tab w:val="left" w:pos="828"/>
              </w:tabs>
              <w:spacing w:line="241" w:lineRule="auto"/>
              <w:ind w:left="828"/>
              <w:rPr>
                <w:color w:val="000000"/>
                <w:sz w:val="20"/>
                <w:szCs w:val="20"/>
              </w:rPr>
            </w:pPr>
            <w:r>
              <w:rPr>
                <w:rFonts w:ascii="Calibri" w:eastAsia="Calibri" w:hAnsi="Calibri" w:cs="Calibri"/>
                <w:color w:val="000000"/>
                <w:sz w:val="20"/>
                <w:szCs w:val="20"/>
              </w:rPr>
              <w:t>Achieving results</w:t>
            </w:r>
          </w:p>
          <w:p w14:paraId="0000005B" w14:textId="77777777" w:rsidR="00686AB0" w:rsidRDefault="00000000">
            <w:pPr>
              <w:numPr>
                <w:ilvl w:val="0"/>
                <w:numId w:val="2"/>
              </w:numPr>
              <w:pBdr>
                <w:top w:val="nil"/>
                <w:left w:val="nil"/>
                <w:bottom w:val="nil"/>
                <w:right w:val="nil"/>
                <w:between w:val="nil"/>
              </w:pBdr>
              <w:tabs>
                <w:tab w:val="left" w:pos="828"/>
              </w:tabs>
              <w:spacing w:before="6"/>
              <w:ind w:left="828"/>
              <w:rPr>
                <w:color w:val="000000"/>
                <w:sz w:val="20"/>
                <w:szCs w:val="20"/>
              </w:rPr>
            </w:pPr>
            <w:r>
              <w:rPr>
                <w:rFonts w:ascii="Calibri" w:eastAsia="Calibri" w:hAnsi="Calibri" w:cs="Calibri"/>
                <w:color w:val="000000"/>
                <w:sz w:val="20"/>
                <w:szCs w:val="20"/>
              </w:rPr>
              <w:t>Being accountable</w:t>
            </w:r>
          </w:p>
          <w:p w14:paraId="0000005C" w14:textId="77777777" w:rsidR="00686AB0" w:rsidRDefault="00000000">
            <w:pPr>
              <w:numPr>
                <w:ilvl w:val="0"/>
                <w:numId w:val="2"/>
              </w:numPr>
              <w:pBdr>
                <w:top w:val="nil"/>
                <w:left w:val="nil"/>
                <w:bottom w:val="nil"/>
                <w:right w:val="nil"/>
                <w:between w:val="nil"/>
              </w:pBdr>
              <w:tabs>
                <w:tab w:val="left" w:pos="828"/>
              </w:tabs>
              <w:spacing w:before="3"/>
              <w:ind w:left="828"/>
              <w:rPr>
                <w:color w:val="000000"/>
                <w:sz w:val="20"/>
                <w:szCs w:val="20"/>
              </w:rPr>
            </w:pPr>
            <w:r>
              <w:rPr>
                <w:rFonts w:ascii="Calibri" w:eastAsia="Calibri" w:hAnsi="Calibri" w:cs="Calibri"/>
                <w:color w:val="000000"/>
                <w:sz w:val="20"/>
                <w:szCs w:val="20"/>
              </w:rPr>
              <w:t>Developing and applying professional expertise/business acumen,</w:t>
            </w:r>
          </w:p>
          <w:p w14:paraId="0000005D" w14:textId="77777777" w:rsidR="00686AB0" w:rsidRDefault="00000000">
            <w:pPr>
              <w:numPr>
                <w:ilvl w:val="0"/>
                <w:numId w:val="2"/>
              </w:numPr>
              <w:pBdr>
                <w:top w:val="nil"/>
                <w:left w:val="nil"/>
                <w:bottom w:val="nil"/>
                <w:right w:val="nil"/>
                <w:between w:val="nil"/>
              </w:pBdr>
              <w:tabs>
                <w:tab w:val="left" w:pos="828"/>
              </w:tabs>
              <w:spacing w:before="5" w:line="228" w:lineRule="auto"/>
              <w:ind w:left="828"/>
              <w:rPr>
                <w:color w:val="000000"/>
                <w:sz w:val="20"/>
                <w:szCs w:val="20"/>
              </w:rPr>
            </w:pPr>
            <w:r>
              <w:rPr>
                <w:rFonts w:ascii="Calibri" w:eastAsia="Calibri" w:hAnsi="Calibri" w:cs="Calibri"/>
                <w:color w:val="000000"/>
                <w:sz w:val="20"/>
                <w:szCs w:val="20"/>
              </w:rPr>
              <w:t>Thinking analytically and strategically</w:t>
            </w:r>
          </w:p>
        </w:tc>
      </w:tr>
    </w:tbl>
    <w:p w14:paraId="0000005E" w14:textId="77777777" w:rsidR="00686AB0" w:rsidRDefault="00686AB0">
      <w:pPr>
        <w:pBdr>
          <w:top w:val="nil"/>
          <w:left w:val="nil"/>
          <w:bottom w:val="nil"/>
          <w:right w:val="nil"/>
          <w:between w:val="nil"/>
        </w:pBdr>
        <w:spacing w:line="228" w:lineRule="auto"/>
        <w:ind w:left="108"/>
        <w:rPr>
          <w:rFonts w:ascii="Calibri" w:eastAsia="Calibri" w:hAnsi="Calibri" w:cs="Calibri"/>
          <w:color w:val="000000"/>
          <w:sz w:val="20"/>
          <w:szCs w:val="20"/>
        </w:rPr>
        <w:sectPr w:rsidR="00686AB0">
          <w:type w:val="continuous"/>
          <w:pgSz w:w="12240" w:h="15840"/>
          <w:pgMar w:top="1420" w:right="360" w:bottom="280" w:left="720" w:header="360" w:footer="360" w:gutter="0"/>
          <w:cols w:space="720"/>
        </w:sectPr>
      </w:pPr>
    </w:p>
    <w:p w14:paraId="0000005F" w14:textId="77777777" w:rsidR="00686AB0" w:rsidRDefault="00686AB0">
      <w:pPr>
        <w:pBdr>
          <w:top w:val="nil"/>
          <w:left w:val="nil"/>
          <w:bottom w:val="nil"/>
          <w:right w:val="nil"/>
          <w:between w:val="nil"/>
        </w:pBdr>
        <w:spacing w:line="276" w:lineRule="auto"/>
        <w:rPr>
          <w:rFonts w:ascii="Calibri" w:eastAsia="Calibri" w:hAnsi="Calibri" w:cs="Calibri"/>
          <w:color w:val="000000"/>
          <w:sz w:val="20"/>
          <w:szCs w:val="20"/>
        </w:rPr>
      </w:pPr>
    </w:p>
    <w:tbl>
      <w:tblPr>
        <w:tblStyle w:val="a2"/>
        <w:tblW w:w="10801" w:type="dxa"/>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17"/>
        <w:gridCol w:w="7784"/>
      </w:tblGrid>
      <w:tr w:rsidR="00686AB0" w14:paraId="260A9DD1" w14:textId="77777777">
        <w:trPr>
          <w:trHeight w:val="2709"/>
        </w:trPr>
        <w:tc>
          <w:tcPr>
            <w:tcW w:w="3017" w:type="dxa"/>
          </w:tcPr>
          <w:p w14:paraId="00000060" w14:textId="77777777" w:rsidR="00686AB0" w:rsidRDefault="00686AB0">
            <w:pPr>
              <w:pBdr>
                <w:top w:val="nil"/>
                <w:left w:val="nil"/>
                <w:bottom w:val="nil"/>
                <w:right w:val="nil"/>
                <w:between w:val="nil"/>
              </w:pBdr>
              <w:rPr>
                <w:rFonts w:ascii="Calibri" w:eastAsia="Calibri" w:hAnsi="Calibri" w:cs="Calibri"/>
                <w:color w:val="000000"/>
                <w:sz w:val="18"/>
                <w:szCs w:val="18"/>
              </w:rPr>
            </w:pPr>
          </w:p>
        </w:tc>
        <w:tc>
          <w:tcPr>
            <w:tcW w:w="7784" w:type="dxa"/>
          </w:tcPr>
          <w:p w14:paraId="00000061" w14:textId="77777777" w:rsidR="00686AB0" w:rsidRDefault="00000000">
            <w:pPr>
              <w:numPr>
                <w:ilvl w:val="0"/>
                <w:numId w:val="1"/>
              </w:numPr>
              <w:pBdr>
                <w:top w:val="nil"/>
                <w:left w:val="nil"/>
                <w:bottom w:val="nil"/>
                <w:right w:val="nil"/>
                <w:between w:val="nil"/>
              </w:pBdr>
              <w:tabs>
                <w:tab w:val="left" w:pos="828"/>
              </w:tabs>
              <w:spacing w:before="1"/>
              <w:ind w:left="828"/>
              <w:rPr>
                <w:color w:val="000000"/>
                <w:sz w:val="20"/>
                <w:szCs w:val="20"/>
              </w:rPr>
            </w:pPr>
            <w:r>
              <w:rPr>
                <w:rFonts w:ascii="Calibri" w:eastAsia="Calibri" w:hAnsi="Calibri" w:cs="Calibri"/>
                <w:color w:val="000000"/>
                <w:sz w:val="20"/>
                <w:szCs w:val="20"/>
              </w:rPr>
              <w:t>Working in teams/managing ourselves and our relationships</w:t>
            </w:r>
          </w:p>
          <w:p w14:paraId="00000062" w14:textId="77777777" w:rsidR="00686AB0" w:rsidRDefault="00000000">
            <w:pPr>
              <w:numPr>
                <w:ilvl w:val="0"/>
                <w:numId w:val="1"/>
              </w:numPr>
              <w:pBdr>
                <w:top w:val="nil"/>
                <w:left w:val="nil"/>
                <w:bottom w:val="nil"/>
                <w:right w:val="nil"/>
                <w:between w:val="nil"/>
              </w:pBdr>
              <w:tabs>
                <w:tab w:val="left" w:pos="828"/>
              </w:tabs>
              <w:spacing w:before="3" w:line="235" w:lineRule="auto"/>
              <w:ind w:left="828"/>
              <w:rPr>
                <w:color w:val="000000"/>
                <w:sz w:val="20"/>
                <w:szCs w:val="20"/>
              </w:rPr>
            </w:pPr>
            <w:r>
              <w:rPr>
                <w:rFonts w:ascii="Calibri" w:eastAsia="Calibri" w:hAnsi="Calibri" w:cs="Calibri"/>
                <w:color w:val="000000"/>
                <w:sz w:val="20"/>
                <w:szCs w:val="20"/>
              </w:rPr>
              <w:t>Communicating for impact</w:t>
            </w:r>
          </w:p>
          <w:p w14:paraId="00000063" w14:textId="77777777" w:rsidR="00686AB0" w:rsidRDefault="00000000">
            <w:pPr>
              <w:pBdr>
                <w:top w:val="nil"/>
                <w:left w:val="nil"/>
                <w:bottom w:val="nil"/>
                <w:right w:val="nil"/>
                <w:between w:val="nil"/>
              </w:pBdr>
              <w:spacing w:line="258" w:lineRule="auto"/>
              <w:ind w:left="108"/>
              <w:rPr>
                <w:rFonts w:ascii="Calibri" w:eastAsia="Calibri" w:hAnsi="Calibri" w:cs="Calibri"/>
                <w:b/>
                <w:color w:val="000000"/>
                <w:sz w:val="20"/>
                <w:szCs w:val="20"/>
              </w:rPr>
            </w:pPr>
            <w:r>
              <w:rPr>
                <w:rFonts w:ascii="Calibri" w:eastAsia="Calibri" w:hAnsi="Calibri" w:cs="Calibri"/>
                <w:b/>
                <w:color w:val="234060"/>
                <w:sz w:val="20"/>
                <w:szCs w:val="20"/>
              </w:rPr>
              <w:t>Functional Competencies:</w:t>
            </w:r>
          </w:p>
          <w:p w14:paraId="00000064" w14:textId="77777777" w:rsidR="00686AB0" w:rsidRDefault="00000000">
            <w:pPr>
              <w:numPr>
                <w:ilvl w:val="0"/>
                <w:numId w:val="1"/>
              </w:numPr>
              <w:pBdr>
                <w:top w:val="nil"/>
                <w:left w:val="nil"/>
                <w:bottom w:val="nil"/>
                <w:right w:val="nil"/>
                <w:between w:val="nil"/>
              </w:pBdr>
              <w:tabs>
                <w:tab w:val="left" w:pos="828"/>
              </w:tabs>
              <w:spacing w:line="241" w:lineRule="auto"/>
              <w:ind w:left="828"/>
              <w:rPr>
                <w:color w:val="000000"/>
                <w:sz w:val="20"/>
                <w:szCs w:val="20"/>
              </w:rPr>
            </w:pPr>
            <w:r>
              <w:rPr>
                <w:rFonts w:ascii="Calibri" w:eastAsia="Calibri" w:hAnsi="Calibri" w:cs="Calibri"/>
                <w:color w:val="000000"/>
                <w:sz w:val="20"/>
                <w:szCs w:val="20"/>
              </w:rPr>
              <w:t xml:space="preserve">Delivering results-based </w:t>
            </w:r>
            <w:proofErr w:type="spellStart"/>
            <w:r>
              <w:rPr>
                <w:rFonts w:ascii="Calibri" w:eastAsia="Calibri" w:hAnsi="Calibri" w:cs="Calibri"/>
                <w:color w:val="000000"/>
                <w:sz w:val="20"/>
                <w:szCs w:val="20"/>
              </w:rPr>
              <w:t>programme</w:t>
            </w:r>
            <w:proofErr w:type="spellEnd"/>
            <w:r>
              <w:rPr>
                <w:rFonts w:ascii="Calibri" w:eastAsia="Calibri" w:hAnsi="Calibri" w:cs="Calibri"/>
                <w:color w:val="000000"/>
                <w:sz w:val="20"/>
                <w:szCs w:val="20"/>
              </w:rPr>
              <w:t>/Ability to meet the deadlines</w:t>
            </w:r>
          </w:p>
          <w:p w14:paraId="00000065" w14:textId="77777777" w:rsidR="00686AB0" w:rsidRDefault="00000000">
            <w:pPr>
              <w:numPr>
                <w:ilvl w:val="0"/>
                <w:numId w:val="1"/>
              </w:numPr>
              <w:pBdr>
                <w:top w:val="nil"/>
                <w:left w:val="nil"/>
                <w:bottom w:val="nil"/>
                <w:right w:val="nil"/>
                <w:between w:val="nil"/>
              </w:pBdr>
              <w:tabs>
                <w:tab w:val="left" w:pos="828"/>
              </w:tabs>
              <w:spacing w:before="6" w:line="242" w:lineRule="auto"/>
              <w:ind w:right="92" w:firstLine="0"/>
              <w:rPr>
                <w:color w:val="000000"/>
                <w:sz w:val="20"/>
                <w:szCs w:val="20"/>
              </w:rPr>
            </w:pPr>
            <w:r>
              <w:rPr>
                <w:rFonts w:ascii="Calibri" w:eastAsia="Calibri" w:hAnsi="Calibri" w:cs="Calibri"/>
                <w:color w:val="000000"/>
                <w:sz w:val="20"/>
                <w:szCs w:val="20"/>
              </w:rPr>
              <w:t>Good planning and organizational skills including multi-tasking and time management</w:t>
            </w:r>
          </w:p>
          <w:p w14:paraId="00000066" w14:textId="77777777" w:rsidR="00686AB0" w:rsidRDefault="00000000">
            <w:pPr>
              <w:numPr>
                <w:ilvl w:val="0"/>
                <w:numId w:val="1"/>
              </w:numPr>
              <w:pBdr>
                <w:top w:val="nil"/>
                <w:left w:val="nil"/>
                <w:bottom w:val="nil"/>
                <w:right w:val="nil"/>
                <w:between w:val="nil"/>
              </w:pBdr>
              <w:tabs>
                <w:tab w:val="left" w:pos="828"/>
              </w:tabs>
              <w:spacing w:before="13"/>
              <w:ind w:left="828"/>
              <w:rPr>
                <w:color w:val="000000"/>
                <w:sz w:val="20"/>
                <w:szCs w:val="20"/>
              </w:rPr>
            </w:pPr>
            <w:r>
              <w:rPr>
                <w:rFonts w:ascii="Calibri" w:eastAsia="Calibri" w:hAnsi="Calibri" w:cs="Calibri"/>
                <w:color w:val="000000"/>
                <w:sz w:val="20"/>
                <w:szCs w:val="20"/>
              </w:rPr>
              <w:t xml:space="preserve">Able to </w:t>
            </w:r>
            <w:r>
              <w:rPr>
                <w:rFonts w:ascii="Calibri" w:eastAsia="Calibri" w:hAnsi="Calibri" w:cs="Calibri"/>
                <w:sz w:val="20"/>
                <w:szCs w:val="20"/>
              </w:rPr>
              <w:t>provide</w:t>
            </w:r>
            <w:r>
              <w:rPr>
                <w:rFonts w:ascii="Calibri" w:eastAsia="Calibri" w:hAnsi="Calibri" w:cs="Calibri"/>
                <w:color w:val="000000"/>
                <w:sz w:val="20"/>
                <w:szCs w:val="20"/>
              </w:rPr>
              <w:t xml:space="preserve"> logistical support</w:t>
            </w:r>
          </w:p>
          <w:p w14:paraId="00000067" w14:textId="77777777" w:rsidR="00686AB0" w:rsidRDefault="00000000">
            <w:pPr>
              <w:numPr>
                <w:ilvl w:val="0"/>
                <w:numId w:val="1"/>
              </w:numPr>
              <w:pBdr>
                <w:top w:val="nil"/>
                <w:left w:val="nil"/>
                <w:bottom w:val="nil"/>
                <w:right w:val="nil"/>
                <w:between w:val="nil"/>
              </w:pBdr>
              <w:tabs>
                <w:tab w:val="left" w:pos="828"/>
              </w:tabs>
              <w:spacing w:before="6" w:line="235" w:lineRule="auto"/>
              <w:ind w:left="828"/>
              <w:rPr>
                <w:color w:val="000000"/>
                <w:sz w:val="20"/>
                <w:szCs w:val="20"/>
              </w:rPr>
            </w:pPr>
            <w:r>
              <w:rPr>
                <w:rFonts w:ascii="Calibri" w:eastAsia="Calibri" w:hAnsi="Calibri" w:cs="Calibri"/>
                <w:color w:val="000000"/>
                <w:sz w:val="20"/>
                <w:szCs w:val="20"/>
              </w:rPr>
              <w:t>Excellent writing and communication skills</w:t>
            </w:r>
          </w:p>
          <w:p w14:paraId="00000068" w14:textId="77777777" w:rsidR="00686AB0" w:rsidRDefault="00000000">
            <w:pPr>
              <w:pBdr>
                <w:top w:val="nil"/>
                <w:left w:val="nil"/>
                <w:bottom w:val="nil"/>
                <w:right w:val="nil"/>
                <w:between w:val="nil"/>
              </w:pBdr>
              <w:spacing w:line="258" w:lineRule="auto"/>
              <w:ind w:left="108"/>
              <w:rPr>
                <w:rFonts w:ascii="Calibri" w:eastAsia="Calibri" w:hAnsi="Calibri" w:cs="Calibri"/>
                <w:b/>
                <w:color w:val="000000"/>
                <w:sz w:val="20"/>
                <w:szCs w:val="20"/>
              </w:rPr>
            </w:pPr>
            <w:r>
              <w:rPr>
                <w:rFonts w:ascii="Calibri" w:eastAsia="Calibri" w:hAnsi="Calibri" w:cs="Calibri"/>
                <w:b/>
                <w:color w:val="234060"/>
                <w:sz w:val="20"/>
                <w:szCs w:val="20"/>
              </w:rPr>
              <w:t>Language:</w:t>
            </w:r>
          </w:p>
          <w:p w14:paraId="00000069" w14:textId="77777777" w:rsidR="00686AB0" w:rsidRDefault="00000000">
            <w:pPr>
              <w:pBdr>
                <w:top w:val="nil"/>
                <w:left w:val="nil"/>
                <w:bottom w:val="nil"/>
                <w:right w:val="nil"/>
                <w:between w:val="nil"/>
              </w:pBdr>
              <w:spacing w:line="232" w:lineRule="auto"/>
              <w:ind w:left="108"/>
              <w:rPr>
                <w:rFonts w:ascii="Calibri" w:eastAsia="Calibri" w:hAnsi="Calibri" w:cs="Calibri"/>
                <w:color w:val="000000"/>
                <w:sz w:val="20"/>
                <w:szCs w:val="20"/>
              </w:rPr>
            </w:pPr>
            <w:r>
              <w:rPr>
                <w:rFonts w:ascii="Calibri" w:eastAsia="Calibri" w:hAnsi="Calibri" w:cs="Calibri"/>
                <w:color w:val="000000"/>
                <w:sz w:val="20"/>
                <w:szCs w:val="20"/>
              </w:rPr>
              <w:t>Fluency in spoken and written English and Tamil and/or Sinhala</w:t>
            </w:r>
          </w:p>
        </w:tc>
      </w:tr>
      <w:tr w:rsidR="00686AB0" w14:paraId="00553080" w14:textId="77777777">
        <w:trPr>
          <w:trHeight w:val="1740"/>
        </w:trPr>
        <w:tc>
          <w:tcPr>
            <w:tcW w:w="3017" w:type="dxa"/>
          </w:tcPr>
          <w:p w14:paraId="0000006A" w14:textId="77777777" w:rsidR="00686AB0" w:rsidRDefault="00000000">
            <w:pPr>
              <w:pBdr>
                <w:top w:val="nil"/>
                <w:left w:val="nil"/>
                <w:bottom w:val="nil"/>
                <w:right w:val="nil"/>
                <w:between w:val="nil"/>
              </w:pBdr>
              <w:spacing w:before="42" w:line="254" w:lineRule="auto"/>
              <w:ind w:left="107" w:right="127"/>
              <w:rPr>
                <w:rFonts w:ascii="Calibri" w:eastAsia="Calibri" w:hAnsi="Calibri" w:cs="Calibri"/>
                <w:color w:val="000000"/>
                <w:sz w:val="20"/>
                <w:szCs w:val="20"/>
              </w:rPr>
            </w:pPr>
            <w:r>
              <w:rPr>
                <w:rFonts w:ascii="Calibri" w:eastAsia="Calibri" w:hAnsi="Calibri" w:cs="Calibri"/>
                <w:color w:val="000000"/>
                <w:sz w:val="20"/>
                <w:szCs w:val="20"/>
              </w:rPr>
              <w:t>Inputs / services to be provided by UNFPA or implementing partner (</w:t>
            </w:r>
            <w:proofErr w:type="spellStart"/>
            <w:r>
              <w:rPr>
                <w:rFonts w:ascii="Calibri" w:eastAsia="Calibri" w:hAnsi="Calibri" w:cs="Calibri"/>
                <w:color w:val="000000"/>
                <w:sz w:val="20"/>
                <w:szCs w:val="20"/>
              </w:rPr>
              <w:t>e.g</w:t>
            </w:r>
            <w:proofErr w:type="spellEnd"/>
            <w:r>
              <w:rPr>
                <w:rFonts w:ascii="Calibri" w:eastAsia="Calibri" w:hAnsi="Calibri" w:cs="Calibri"/>
                <w:color w:val="000000"/>
                <w:sz w:val="20"/>
                <w:szCs w:val="20"/>
              </w:rPr>
              <w:t xml:space="preserve"> support services, office space, equipment), if applicable:</w:t>
            </w:r>
          </w:p>
        </w:tc>
        <w:tc>
          <w:tcPr>
            <w:tcW w:w="7784" w:type="dxa"/>
          </w:tcPr>
          <w:p w14:paraId="0000006B" w14:textId="77777777" w:rsidR="00686AB0" w:rsidRDefault="00000000">
            <w:pPr>
              <w:pBdr>
                <w:top w:val="nil"/>
                <w:left w:val="nil"/>
                <w:bottom w:val="nil"/>
                <w:right w:val="nil"/>
                <w:between w:val="nil"/>
              </w:pBdr>
              <w:spacing w:before="1" w:line="254" w:lineRule="auto"/>
              <w:ind w:left="108" w:right="91"/>
              <w:jc w:val="both"/>
              <w:rPr>
                <w:rFonts w:ascii="Calibri" w:eastAsia="Calibri" w:hAnsi="Calibri" w:cs="Calibri"/>
                <w:sz w:val="20"/>
                <w:szCs w:val="20"/>
              </w:rPr>
            </w:pPr>
            <w:r>
              <w:rPr>
                <w:rFonts w:ascii="Calibri" w:eastAsia="Calibri" w:hAnsi="Calibri" w:cs="Calibri"/>
                <w:color w:val="000000"/>
                <w:sz w:val="20"/>
                <w:szCs w:val="20"/>
              </w:rPr>
              <w:t xml:space="preserve">The Consultant should obtain guidance from the Family Health Bureau of the Ministry of Health and the UNFPA Sri Lanka Country Office. The Consultant is expected to be working jointly with relevant stakeholders through all phases of the comprehensive </w:t>
            </w:r>
            <w:proofErr w:type="spellStart"/>
            <w:r>
              <w:rPr>
                <w:rFonts w:ascii="Calibri" w:eastAsia="Calibri" w:hAnsi="Calibri" w:cs="Calibri"/>
                <w:color w:val="000000"/>
                <w:sz w:val="20"/>
                <w:szCs w:val="20"/>
              </w:rPr>
              <w:t>EmONC</w:t>
            </w:r>
            <w:proofErr w:type="spellEnd"/>
            <w:r>
              <w:rPr>
                <w:rFonts w:ascii="Calibri" w:eastAsia="Calibri" w:hAnsi="Calibri" w:cs="Calibri"/>
                <w:color w:val="000000"/>
                <w:sz w:val="20"/>
                <w:szCs w:val="20"/>
              </w:rPr>
              <w:t xml:space="preserve"> needs assessment. The Consultant is also expected to arrange for the meetings with partners and IPs, and transportation (within Colombo). The UNFPA Sri Lanka Office will provide the Consultant with the relevant </w:t>
            </w:r>
            <w:proofErr w:type="spellStart"/>
            <w:r>
              <w:rPr>
                <w:rFonts w:ascii="Calibri" w:eastAsia="Calibri" w:hAnsi="Calibri" w:cs="Calibri"/>
                <w:color w:val="000000"/>
                <w:sz w:val="20"/>
                <w:szCs w:val="20"/>
              </w:rPr>
              <w:t>programme</w:t>
            </w:r>
            <w:proofErr w:type="spellEnd"/>
            <w:r>
              <w:rPr>
                <w:rFonts w:ascii="Calibri" w:eastAsia="Calibri" w:hAnsi="Calibri" w:cs="Calibri"/>
                <w:color w:val="000000"/>
                <w:sz w:val="20"/>
                <w:szCs w:val="20"/>
              </w:rPr>
              <w:t xml:space="preserve"> documents, and other agreed support during the assignment. </w:t>
            </w:r>
            <w:r>
              <w:rPr>
                <w:rFonts w:ascii="Calibri" w:eastAsia="Calibri" w:hAnsi="Calibri" w:cs="Calibri"/>
                <w:sz w:val="20"/>
                <w:szCs w:val="20"/>
              </w:rPr>
              <w:t>The consultant should bring their laptop and any other digital equipment which is required to complete the assigned task.</w:t>
            </w:r>
          </w:p>
        </w:tc>
      </w:tr>
      <w:tr w:rsidR="00686AB0" w14:paraId="5F323C3F" w14:textId="77777777">
        <w:trPr>
          <w:trHeight w:val="4883"/>
        </w:trPr>
        <w:tc>
          <w:tcPr>
            <w:tcW w:w="3017" w:type="dxa"/>
          </w:tcPr>
          <w:p w14:paraId="0000006C" w14:textId="77777777" w:rsidR="00686AB0" w:rsidRDefault="00000000">
            <w:pPr>
              <w:pBdr>
                <w:top w:val="nil"/>
                <w:left w:val="nil"/>
                <w:bottom w:val="nil"/>
                <w:right w:val="nil"/>
                <w:between w:val="nil"/>
              </w:pBdr>
              <w:spacing w:before="1" w:line="254" w:lineRule="auto"/>
              <w:ind w:left="107"/>
              <w:rPr>
                <w:rFonts w:ascii="Calibri" w:eastAsia="Calibri" w:hAnsi="Calibri" w:cs="Calibri"/>
                <w:color w:val="000000"/>
                <w:sz w:val="20"/>
                <w:szCs w:val="20"/>
              </w:rPr>
            </w:pPr>
            <w:r>
              <w:rPr>
                <w:rFonts w:ascii="Calibri" w:eastAsia="Calibri" w:hAnsi="Calibri" w:cs="Calibri"/>
                <w:color w:val="000000"/>
                <w:sz w:val="20"/>
                <w:szCs w:val="20"/>
              </w:rPr>
              <w:t>Other relevant information or special conditions, if any:</w:t>
            </w:r>
          </w:p>
        </w:tc>
        <w:tc>
          <w:tcPr>
            <w:tcW w:w="7784" w:type="dxa"/>
          </w:tcPr>
          <w:p w14:paraId="0000006D" w14:textId="77777777" w:rsidR="00686AB0" w:rsidRDefault="00000000">
            <w:pPr>
              <w:pBdr>
                <w:top w:val="nil"/>
                <w:left w:val="nil"/>
                <w:bottom w:val="nil"/>
                <w:right w:val="nil"/>
                <w:between w:val="nil"/>
              </w:pBdr>
              <w:spacing w:before="1" w:line="254" w:lineRule="auto"/>
              <w:ind w:left="828"/>
              <w:rPr>
                <w:rFonts w:ascii="Calibri" w:eastAsia="Calibri" w:hAnsi="Calibri" w:cs="Calibri"/>
                <w:color w:val="000000"/>
                <w:sz w:val="20"/>
                <w:szCs w:val="20"/>
              </w:rPr>
            </w:pPr>
            <w:r>
              <w:rPr>
                <w:rFonts w:ascii="Calibri" w:eastAsia="Calibri" w:hAnsi="Calibri" w:cs="Calibri"/>
                <w:color w:val="000000"/>
                <w:sz w:val="20"/>
                <w:szCs w:val="20"/>
              </w:rPr>
              <w:t xml:space="preserve">Averting Maternal Death and Disability Program (AMDD). (2024). Needs Assessments of Emergency Obstetric and Newborn Care Overview and Introduction to Materials. Retrieved from </w:t>
            </w:r>
            <w:hyperlink r:id="rId6">
              <w:r>
                <w:rPr>
                  <w:rFonts w:ascii="Calibri" w:eastAsia="Calibri" w:hAnsi="Calibri" w:cs="Calibri"/>
                  <w:color w:val="0462C1"/>
                  <w:sz w:val="20"/>
                  <w:szCs w:val="20"/>
                  <w:u w:val="single"/>
                </w:rPr>
                <w:t>https://www.publichealth.columbia.edu/file/10720/download?token=LiEl</w:t>
              </w:r>
            </w:hyperlink>
            <w:r>
              <w:rPr>
                <w:rFonts w:ascii="Calibri" w:eastAsia="Calibri" w:hAnsi="Calibri" w:cs="Calibri"/>
                <w:color w:val="0462C1"/>
                <w:sz w:val="20"/>
                <w:szCs w:val="20"/>
              </w:rPr>
              <w:t xml:space="preserve"> </w:t>
            </w:r>
            <w:hyperlink r:id="rId7">
              <w:r>
                <w:rPr>
                  <w:rFonts w:ascii="Calibri" w:eastAsia="Calibri" w:hAnsi="Calibri" w:cs="Calibri"/>
                  <w:color w:val="0462C1"/>
                  <w:sz w:val="20"/>
                  <w:szCs w:val="20"/>
                  <w:u w:val="single"/>
                </w:rPr>
                <w:t>kLW1</w:t>
              </w:r>
            </w:hyperlink>
          </w:p>
          <w:p w14:paraId="0000006E" w14:textId="77777777" w:rsidR="00686AB0" w:rsidRDefault="00000000">
            <w:pPr>
              <w:pBdr>
                <w:top w:val="nil"/>
                <w:left w:val="nil"/>
                <w:bottom w:val="nil"/>
                <w:right w:val="nil"/>
                <w:between w:val="nil"/>
              </w:pBdr>
              <w:spacing w:line="223" w:lineRule="auto"/>
              <w:ind w:left="828"/>
              <w:rPr>
                <w:rFonts w:ascii="Calibri" w:eastAsia="Calibri" w:hAnsi="Calibri" w:cs="Calibri"/>
                <w:color w:val="000000"/>
                <w:sz w:val="20"/>
                <w:szCs w:val="20"/>
              </w:rPr>
            </w:pPr>
            <w:r>
              <w:rPr>
                <w:rFonts w:ascii="Calibri" w:eastAsia="Calibri" w:hAnsi="Calibri" w:cs="Calibri"/>
                <w:color w:val="000000"/>
                <w:sz w:val="20"/>
                <w:szCs w:val="20"/>
              </w:rPr>
              <w:t xml:space="preserve">Family Health Bureau. (2012). </w:t>
            </w:r>
            <w:r>
              <w:rPr>
                <w:rFonts w:ascii="Calibri" w:eastAsia="Calibri" w:hAnsi="Calibri" w:cs="Calibri"/>
                <w:i/>
                <w:color w:val="000000"/>
                <w:sz w:val="20"/>
                <w:szCs w:val="20"/>
              </w:rPr>
              <w:t>National Emergency Obstetric and Neonatal Care Needs Assessment Country report</w:t>
            </w:r>
            <w:r>
              <w:rPr>
                <w:rFonts w:ascii="Calibri" w:eastAsia="Calibri" w:hAnsi="Calibri" w:cs="Calibri"/>
                <w:color w:val="000000"/>
                <w:sz w:val="20"/>
                <w:szCs w:val="20"/>
              </w:rPr>
              <w:t>. Retrieved from Colombo:</w:t>
            </w:r>
          </w:p>
          <w:p w14:paraId="0000006F" w14:textId="77777777" w:rsidR="00686AB0" w:rsidRDefault="00000000">
            <w:pPr>
              <w:pBdr>
                <w:top w:val="nil"/>
                <w:left w:val="nil"/>
                <w:bottom w:val="nil"/>
                <w:right w:val="nil"/>
                <w:between w:val="nil"/>
              </w:pBdr>
              <w:spacing w:line="254" w:lineRule="auto"/>
              <w:ind w:left="828" w:right="506"/>
              <w:rPr>
                <w:rFonts w:ascii="Calibri" w:eastAsia="Calibri" w:hAnsi="Calibri" w:cs="Calibri"/>
                <w:color w:val="000000"/>
                <w:sz w:val="20"/>
                <w:szCs w:val="20"/>
              </w:rPr>
            </w:pPr>
            <w:r>
              <w:rPr>
                <w:rFonts w:ascii="Calibri" w:eastAsia="Calibri" w:hAnsi="Calibri" w:cs="Calibri"/>
                <w:color w:val="000000"/>
                <w:sz w:val="20"/>
                <w:szCs w:val="20"/>
              </w:rPr>
              <w:t xml:space="preserve">Mailman School of Public Health. (2024a). Emergency Obstetric and Newborn Care. Retrieved from </w:t>
            </w:r>
            <w:hyperlink r:id="rId8">
              <w:r>
                <w:rPr>
                  <w:rFonts w:ascii="Calibri" w:eastAsia="Calibri" w:hAnsi="Calibri" w:cs="Calibri"/>
                  <w:color w:val="0462C1"/>
                  <w:sz w:val="20"/>
                  <w:szCs w:val="20"/>
                  <w:u w:val="single"/>
                </w:rPr>
                <w:t>https://www.publichealth.columbia.edu/research/programs/averting-</w:t>
              </w:r>
            </w:hyperlink>
            <w:r>
              <w:rPr>
                <w:rFonts w:ascii="Calibri" w:eastAsia="Calibri" w:hAnsi="Calibri" w:cs="Calibri"/>
                <w:color w:val="0462C1"/>
                <w:sz w:val="20"/>
                <w:szCs w:val="20"/>
              </w:rPr>
              <w:t xml:space="preserve"> </w:t>
            </w:r>
            <w:hyperlink r:id="rId9">
              <w:r>
                <w:rPr>
                  <w:rFonts w:ascii="Calibri" w:eastAsia="Calibri" w:hAnsi="Calibri" w:cs="Calibri"/>
                  <w:color w:val="0462C1"/>
                  <w:sz w:val="20"/>
                  <w:szCs w:val="20"/>
                  <w:u w:val="single"/>
                </w:rPr>
                <w:t>maternal-death-disability-</w:t>
              </w:r>
              <w:proofErr w:type="spellStart"/>
              <w:r>
                <w:rPr>
                  <w:rFonts w:ascii="Calibri" w:eastAsia="Calibri" w:hAnsi="Calibri" w:cs="Calibri"/>
                  <w:color w:val="0462C1"/>
                  <w:sz w:val="20"/>
                  <w:szCs w:val="20"/>
                  <w:u w:val="single"/>
                </w:rPr>
                <w:t>amdd</w:t>
              </w:r>
              <w:proofErr w:type="spellEnd"/>
              <w:r>
                <w:rPr>
                  <w:rFonts w:ascii="Calibri" w:eastAsia="Calibri" w:hAnsi="Calibri" w:cs="Calibri"/>
                  <w:color w:val="0462C1"/>
                  <w:sz w:val="20"/>
                  <w:szCs w:val="20"/>
                  <w:u w:val="single"/>
                </w:rPr>
                <w:t>/action/</w:t>
              </w:r>
              <w:proofErr w:type="spellStart"/>
              <w:r>
                <w:rPr>
                  <w:rFonts w:ascii="Calibri" w:eastAsia="Calibri" w:hAnsi="Calibri" w:cs="Calibri"/>
                  <w:color w:val="0462C1"/>
                  <w:sz w:val="20"/>
                  <w:szCs w:val="20"/>
                  <w:u w:val="single"/>
                </w:rPr>
                <w:t>emonc</w:t>
              </w:r>
              <w:proofErr w:type="spellEnd"/>
            </w:hyperlink>
          </w:p>
          <w:p w14:paraId="00000070" w14:textId="77777777" w:rsidR="00686AB0" w:rsidRDefault="00000000">
            <w:pPr>
              <w:pBdr>
                <w:top w:val="nil"/>
                <w:left w:val="nil"/>
                <w:bottom w:val="nil"/>
                <w:right w:val="nil"/>
                <w:between w:val="nil"/>
              </w:pBdr>
              <w:spacing w:line="230" w:lineRule="auto"/>
              <w:ind w:left="828" w:right="366"/>
              <w:rPr>
                <w:rFonts w:ascii="Calibri" w:eastAsia="Calibri" w:hAnsi="Calibri" w:cs="Calibri"/>
                <w:color w:val="000000"/>
                <w:sz w:val="20"/>
                <w:szCs w:val="20"/>
              </w:rPr>
            </w:pPr>
            <w:r>
              <w:rPr>
                <w:rFonts w:ascii="Calibri" w:eastAsia="Calibri" w:hAnsi="Calibri" w:cs="Calibri"/>
                <w:color w:val="000000"/>
                <w:sz w:val="20"/>
                <w:szCs w:val="20"/>
              </w:rPr>
              <w:t xml:space="preserve">Mailman School of Public Health. (2024b). Toolkit. </w:t>
            </w:r>
            <w:r>
              <w:rPr>
                <w:rFonts w:ascii="Calibri" w:eastAsia="Calibri" w:hAnsi="Calibri" w:cs="Calibri"/>
                <w:i/>
                <w:color w:val="000000"/>
                <w:sz w:val="20"/>
                <w:szCs w:val="20"/>
              </w:rPr>
              <w:t xml:space="preserve">Averting Maternal Death and Disability (AMDD). </w:t>
            </w:r>
            <w:r>
              <w:rPr>
                <w:rFonts w:ascii="Calibri" w:eastAsia="Calibri" w:hAnsi="Calibri" w:cs="Calibri"/>
                <w:color w:val="000000"/>
                <w:sz w:val="20"/>
                <w:szCs w:val="20"/>
              </w:rPr>
              <w:t xml:space="preserve">Retrieved from </w:t>
            </w:r>
            <w:hyperlink r:id="rId10">
              <w:r>
                <w:rPr>
                  <w:rFonts w:ascii="Calibri" w:eastAsia="Calibri" w:hAnsi="Calibri" w:cs="Calibri"/>
                  <w:color w:val="0462C1"/>
                  <w:sz w:val="20"/>
                  <w:szCs w:val="20"/>
                  <w:u w:val="single"/>
                </w:rPr>
                <w:t>https://www.publichealth.columbia.edu/research/programs/averting-</w:t>
              </w:r>
            </w:hyperlink>
          </w:p>
          <w:p w14:paraId="00000071" w14:textId="77777777" w:rsidR="00686AB0" w:rsidRDefault="00000000">
            <w:pPr>
              <w:pBdr>
                <w:top w:val="nil"/>
                <w:left w:val="nil"/>
                <w:bottom w:val="nil"/>
                <w:right w:val="nil"/>
                <w:between w:val="nil"/>
              </w:pBdr>
              <w:ind w:left="828"/>
              <w:rPr>
                <w:rFonts w:ascii="Calibri" w:eastAsia="Calibri" w:hAnsi="Calibri" w:cs="Calibri"/>
                <w:color w:val="000000"/>
                <w:sz w:val="20"/>
                <w:szCs w:val="20"/>
              </w:rPr>
            </w:pPr>
            <w:hyperlink r:id="rId11">
              <w:r>
                <w:rPr>
                  <w:rFonts w:ascii="Calibri" w:eastAsia="Calibri" w:hAnsi="Calibri" w:cs="Calibri"/>
                  <w:color w:val="0462C1"/>
                  <w:sz w:val="20"/>
                  <w:szCs w:val="20"/>
                  <w:u w:val="single"/>
                </w:rPr>
                <w:t>maternal-death-disability-</w:t>
              </w:r>
              <w:proofErr w:type="spellStart"/>
              <w:r>
                <w:rPr>
                  <w:rFonts w:ascii="Calibri" w:eastAsia="Calibri" w:hAnsi="Calibri" w:cs="Calibri"/>
                  <w:color w:val="0462C1"/>
                  <w:sz w:val="20"/>
                  <w:szCs w:val="20"/>
                  <w:u w:val="single"/>
                </w:rPr>
                <w:t>amdd</w:t>
              </w:r>
              <w:proofErr w:type="spellEnd"/>
              <w:r>
                <w:rPr>
                  <w:rFonts w:ascii="Calibri" w:eastAsia="Calibri" w:hAnsi="Calibri" w:cs="Calibri"/>
                  <w:color w:val="0462C1"/>
                  <w:sz w:val="20"/>
                  <w:szCs w:val="20"/>
                  <w:u w:val="single"/>
                </w:rPr>
                <w:t>/resources/toolkit</w:t>
              </w:r>
            </w:hyperlink>
          </w:p>
          <w:p w14:paraId="00000072" w14:textId="77777777" w:rsidR="00686AB0" w:rsidRDefault="00000000">
            <w:pPr>
              <w:pBdr>
                <w:top w:val="nil"/>
                <w:left w:val="nil"/>
                <w:bottom w:val="nil"/>
                <w:right w:val="nil"/>
                <w:between w:val="nil"/>
              </w:pBdr>
              <w:spacing w:before="18" w:line="235" w:lineRule="auto"/>
              <w:ind w:left="828"/>
              <w:rPr>
                <w:rFonts w:ascii="Calibri" w:eastAsia="Calibri" w:hAnsi="Calibri" w:cs="Calibri"/>
                <w:color w:val="000000"/>
                <w:sz w:val="20"/>
                <w:szCs w:val="20"/>
              </w:rPr>
            </w:pPr>
            <w:r>
              <w:rPr>
                <w:rFonts w:ascii="Calibri" w:eastAsia="Calibri" w:hAnsi="Calibri" w:cs="Calibri"/>
                <w:color w:val="000000"/>
                <w:sz w:val="20"/>
                <w:szCs w:val="20"/>
              </w:rPr>
              <w:t xml:space="preserve">Moran, A. C., Jolivet, R. R., Chou, D., Dalglish, S. L., Hill, K., Ramsey, K., . . . Say, L. (2016). A common monitoring framework for ending preventable maternal mortality, 2015–2030: phase I of a multi-step process. </w:t>
            </w:r>
            <w:r>
              <w:rPr>
                <w:rFonts w:ascii="Calibri" w:eastAsia="Calibri" w:hAnsi="Calibri" w:cs="Calibri"/>
                <w:i/>
                <w:color w:val="000000"/>
                <w:sz w:val="20"/>
                <w:szCs w:val="20"/>
              </w:rPr>
              <w:t>BMC Pregnancy and Childbirth, 16</w:t>
            </w:r>
            <w:r>
              <w:rPr>
                <w:rFonts w:ascii="Calibri" w:eastAsia="Calibri" w:hAnsi="Calibri" w:cs="Calibri"/>
                <w:color w:val="000000"/>
                <w:sz w:val="20"/>
                <w:szCs w:val="20"/>
              </w:rPr>
              <w:t>(1), 250. doi:10.1186/s12884-016-1035-4</w:t>
            </w:r>
          </w:p>
        </w:tc>
      </w:tr>
    </w:tbl>
    <w:p w14:paraId="0000007D" w14:textId="77777777" w:rsidR="00686AB0" w:rsidRDefault="00686AB0">
      <w:pPr>
        <w:pBdr>
          <w:top w:val="nil"/>
          <w:left w:val="nil"/>
          <w:bottom w:val="nil"/>
          <w:right w:val="nil"/>
          <w:between w:val="nil"/>
        </w:pBdr>
        <w:spacing w:line="276" w:lineRule="auto"/>
        <w:rPr>
          <w:rFonts w:ascii="Calibri" w:eastAsia="Calibri" w:hAnsi="Calibri" w:cs="Calibri"/>
          <w:color w:val="000000"/>
          <w:sz w:val="20"/>
          <w:szCs w:val="20"/>
        </w:rPr>
      </w:pPr>
    </w:p>
    <w:sectPr w:rsidR="00686AB0">
      <w:type w:val="continuous"/>
      <w:pgSz w:w="12240" w:h="15840"/>
      <w:pgMar w:top="1420" w:right="360" w:bottom="28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9EA4859C-769B-4A7F-ACE7-152417F03647}"/>
    <w:embedBold r:id="rId2" w:fontKey="{0D687D76-C8BB-4539-A9B5-D0F66D3B0C9B}"/>
  </w:font>
  <w:font w:name="Noto Sans Symbols">
    <w:charset w:val="00"/>
    <w:family w:val="auto"/>
    <w:pitch w:val="default"/>
    <w:embedRegular r:id="rId3" w:fontKey="{3BFB13A2-9641-4761-964B-8164F57B2500}"/>
  </w:font>
  <w:font w:name="Calibri">
    <w:panose1 w:val="020F0502020204030204"/>
    <w:charset w:val="00"/>
    <w:family w:val="swiss"/>
    <w:pitch w:val="variable"/>
    <w:sig w:usb0="E4002EFF" w:usb1="C000247B" w:usb2="00000009" w:usb3="00000000" w:csb0="000001FF" w:csb1="00000000"/>
    <w:embedRegular r:id="rId4" w:fontKey="{1973A548-55AB-418A-ACD4-D872A551E7F0}"/>
    <w:embedBold r:id="rId5" w:fontKey="{DA7295E1-B910-49B0-BDA5-7125D2188B8E}"/>
    <w:embedItalic r:id="rId6" w:fontKey="{C11A306C-7EF3-46C7-8E58-C9A7D9E58FED}"/>
    <w:embedBoldItalic r:id="rId7" w:fontKey="{A72970C8-494F-405C-8F35-AF518823834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Bold r:id="rId8" w:fontKey="{025F5200-CA65-4CA9-84EC-8C4BBCD8C17D}"/>
  </w:font>
  <w:font w:name="Georgia">
    <w:panose1 w:val="02040502050405020303"/>
    <w:charset w:val="00"/>
    <w:family w:val="roman"/>
    <w:pitch w:val="variable"/>
    <w:sig w:usb0="00000287" w:usb1="00000000" w:usb2="00000000" w:usb3="00000000" w:csb0="0000009F" w:csb1="00000000"/>
    <w:embedRegular r:id="rId9" w:fontKey="{E9C0CE7D-100E-46AD-A8FD-38716FD71ABA}"/>
    <w:embedItalic r:id="rId10" w:fontKey="{41063235-29DE-4BDB-BCD4-0A12D2383A15}"/>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06BB5"/>
    <w:multiLevelType w:val="multilevel"/>
    <w:tmpl w:val="BD12DDE8"/>
    <w:lvl w:ilvl="0">
      <w:numFmt w:val="bullet"/>
      <w:lvlText w:val="●"/>
      <w:lvlJc w:val="left"/>
      <w:pPr>
        <w:ind w:left="108" w:hanging="720"/>
      </w:pPr>
      <w:rPr>
        <w:rFonts w:ascii="Cambria" w:eastAsia="Cambria" w:hAnsi="Cambria" w:cs="Cambria"/>
        <w:b w:val="0"/>
        <w:i w:val="0"/>
        <w:sz w:val="20"/>
        <w:szCs w:val="20"/>
      </w:rPr>
    </w:lvl>
    <w:lvl w:ilvl="1">
      <w:numFmt w:val="bullet"/>
      <w:lvlText w:val="•"/>
      <w:lvlJc w:val="left"/>
      <w:pPr>
        <w:ind w:left="866" w:hanging="720"/>
      </w:pPr>
    </w:lvl>
    <w:lvl w:ilvl="2">
      <w:numFmt w:val="bullet"/>
      <w:lvlText w:val="•"/>
      <w:lvlJc w:val="left"/>
      <w:pPr>
        <w:ind w:left="1633" w:hanging="719"/>
      </w:pPr>
    </w:lvl>
    <w:lvl w:ilvl="3">
      <w:numFmt w:val="bullet"/>
      <w:lvlText w:val="•"/>
      <w:lvlJc w:val="left"/>
      <w:pPr>
        <w:ind w:left="2400" w:hanging="720"/>
      </w:pPr>
    </w:lvl>
    <w:lvl w:ilvl="4">
      <w:numFmt w:val="bullet"/>
      <w:lvlText w:val="•"/>
      <w:lvlJc w:val="left"/>
      <w:pPr>
        <w:ind w:left="3167" w:hanging="720"/>
      </w:pPr>
    </w:lvl>
    <w:lvl w:ilvl="5">
      <w:numFmt w:val="bullet"/>
      <w:lvlText w:val="•"/>
      <w:lvlJc w:val="left"/>
      <w:pPr>
        <w:ind w:left="3934" w:hanging="720"/>
      </w:pPr>
    </w:lvl>
    <w:lvl w:ilvl="6">
      <w:numFmt w:val="bullet"/>
      <w:lvlText w:val="•"/>
      <w:lvlJc w:val="left"/>
      <w:pPr>
        <w:ind w:left="4701" w:hanging="720"/>
      </w:pPr>
    </w:lvl>
    <w:lvl w:ilvl="7">
      <w:numFmt w:val="bullet"/>
      <w:lvlText w:val="•"/>
      <w:lvlJc w:val="left"/>
      <w:pPr>
        <w:ind w:left="5468" w:hanging="720"/>
      </w:pPr>
    </w:lvl>
    <w:lvl w:ilvl="8">
      <w:numFmt w:val="bullet"/>
      <w:lvlText w:val="•"/>
      <w:lvlJc w:val="left"/>
      <w:pPr>
        <w:ind w:left="6235" w:hanging="720"/>
      </w:pPr>
    </w:lvl>
  </w:abstractNum>
  <w:abstractNum w:abstractNumId="1" w15:restartNumberingAfterBreak="0">
    <w:nsid w:val="209F27BF"/>
    <w:multiLevelType w:val="multilevel"/>
    <w:tmpl w:val="16065EE0"/>
    <w:lvl w:ilvl="0">
      <w:numFmt w:val="bullet"/>
      <w:lvlText w:val="●"/>
      <w:lvlJc w:val="left"/>
      <w:pPr>
        <w:ind w:left="108" w:hanging="720"/>
      </w:pPr>
      <w:rPr>
        <w:rFonts w:ascii="Noto Sans Symbols" w:eastAsia="Noto Sans Symbols" w:hAnsi="Noto Sans Symbols" w:cs="Noto Sans Symbols"/>
        <w:b w:val="0"/>
        <w:i w:val="0"/>
        <w:sz w:val="20"/>
        <w:szCs w:val="20"/>
      </w:rPr>
    </w:lvl>
    <w:lvl w:ilvl="1">
      <w:numFmt w:val="bullet"/>
      <w:lvlText w:val="•"/>
      <w:lvlJc w:val="left"/>
      <w:pPr>
        <w:ind w:left="866" w:hanging="720"/>
      </w:pPr>
    </w:lvl>
    <w:lvl w:ilvl="2">
      <w:numFmt w:val="bullet"/>
      <w:lvlText w:val="•"/>
      <w:lvlJc w:val="left"/>
      <w:pPr>
        <w:ind w:left="1633" w:hanging="719"/>
      </w:pPr>
    </w:lvl>
    <w:lvl w:ilvl="3">
      <w:numFmt w:val="bullet"/>
      <w:lvlText w:val="•"/>
      <w:lvlJc w:val="left"/>
      <w:pPr>
        <w:ind w:left="2400" w:hanging="720"/>
      </w:pPr>
    </w:lvl>
    <w:lvl w:ilvl="4">
      <w:numFmt w:val="bullet"/>
      <w:lvlText w:val="•"/>
      <w:lvlJc w:val="left"/>
      <w:pPr>
        <w:ind w:left="3167" w:hanging="720"/>
      </w:pPr>
    </w:lvl>
    <w:lvl w:ilvl="5">
      <w:numFmt w:val="bullet"/>
      <w:lvlText w:val="•"/>
      <w:lvlJc w:val="left"/>
      <w:pPr>
        <w:ind w:left="3934" w:hanging="720"/>
      </w:pPr>
    </w:lvl>
    <w:lvl w:ilvl="6">
      <w:numFmt w:val="bullet"/>
      <w:lvlText w:val="•"/>
      <w:lvlJc w:val="left"/>
      <w:pPr>
        <w:ind w:left="4701" w:hanging="720"/>
      </w:pPr>
    </w:lvl>
    <w:lvl w:ilvl="7">
      <w:numFmt w:val="bullet"/>
      <w:lvlText w:val="•"/>
      <w:lvlJc w:val="left"/>
      <w:pPr>
        <w:ind w:left="5468" w:hanging="720"/>
      </w:pPr>
    </w:lvl>
    <w:lvl w:ilvl="8">
      <w:numFmt w:val="bullet"/>
      <w:lvlText w:val="•"/>
      <w:lvlJc w:val="left"/>
      <w:pPr>
        <w:ind w:left="6235" w:hanging="720"/>
      </w:pPr>
    </w:lvl>
  </w:abstractNum>
  <w:abstractNum w:abstractNumId="2" w15:restartNumberingAfterBreak="0">
    <w:nsid w:val="3FC9546B"/>
    <w:multiLevelType w:val="multilevel"/>
    <w:tmpl w:val="C78A7F36"/>
    <w:lvl w:ilvl="0">
      <w:numFmt w:val="bullet"/>
      <w:lvlText w:val="●"/>
      <w:lvlJc w:val="left"/>
      <w:pPr>
        <w:ind w:left="108" w:hanging="720"/>
      </w:pPr>
      <w:rPr>
        <w:rFonts w:ascii="Noto Sans Symbols" w:eastAsia="Noto Sans Symbols" w:hAnsi="Noto Sans Symbols" w:cs="Noto Sans Symbols"/>
        <w:b w:val="0"/>
        <w:i w:val="0"/>
        <w:sz w:val="20"/>
        <w:szCs w:val="20"/>
      </w:rPr>
    </w:lvl>
    <w:lvl w:ilvl="1">
      <w:numFmt w:val="bullet"/>
      <w:lvlText w:val="•"/>
      <w:lvlJc w:val="left"/>
      <w:pPr>
        <w:ind w:left="866" w:hanging="720"/>
      </w:pPr>
    </w:lvl>
    <w:lvl w:ilvl="2">
      <w:numFmt w:val="bullet"/>
      <w:lvlText w:val="•"/>
      <w:lvlJc w:val="left"/>
      <w:pPr>
        <w:ind w:left="1633" w:hanging="719"/>
      </w:pPr>
    </w:lvl>
    <w:lvl w:ilvl="3">
      <w:numFmt w:val="bullet"/>
      <w:lvlText w:val="•"/>
      <w:lvlJc w:val="left"/>
      <w:pPr>
        <w:ind w:left="2400" w:hanging="720"/>
      </w:pPr>
    </w:lvl>
    <w:lvl w:ilvl="4">
      <w:numFmt w:val="bullet"/>
      <w:lvlText w:val="•"/>
      <w:lvlJc w:val="left"/>
      <w:pPr>
        <w:ind w:left="3167" w:hanging="720"/>
      </w:pPr>
    </w:lvl>
    <w:lvl w:ilvl="5">
      <w:numFmt w:val="bullet"/>
      <w:lvlText w:val="•"/>
      <w:lvlJc w:val="left"/>
      <w:pPr>
        <w:ind w:left="3934" w:hanging="720"/>
      </w:pPr>
    </w:lvl>
    <w:lvl w:ilvl="6">
      <w:numFmt w:val="bullet"/>
      <w:lvlText w:val="•"/>
      <w:lvlJc w:val="left"/>
      <w:pPr>
        <w:ind w:left="4701" w:hanging="720"/>
      </w:pPr>
    </w:lvl>
    <w:lvl w:ilvl="7">
      <w:numFmt w:val="bullet"/>
      <w:lvlText w:val="•"/>
      <w:lvlJc w:val="left"/>
      <w:pPr>
        <w:ind w:left="5468" w:hanging="720"/>
      </w:pPr>
    </w:lvl>
    <w:lvl w:ilvl="8">
      <w:numFmt w:val="bullet"/>
      <w:lvlText w:val="•"/>
      <w:lvlJc w:val="left"/>
      <w:pPr>
        <w:ind w:left="6235" w:hanging="720"/>
      </w:pPr>
    </w:lvl>
  </w:abstractNum>
  <w:abstractNum w:abstractNumId="3" w15:restartNumberingAfterBreak="0">
    <w:nsid w:val="43B372F0"/>
    <w:multiLevelType w:val="multilevel"/>
    <w:tmpl w:val="7D8A9E82"/>
    <w:lvl w:ilvl="0">
      <w:numFmt w:val="bullet"/>
      <w:lvlText w:val="●"/>
      <w:lvlJc w:val="left"/>
      <w:pPr>
        <w:ind w:left="108" w:hanging="720"/>
      </w:pPr>
      <w:rPr>
        <w:rFonts w:ascii="Calibri" w:eastAsia="Calibri" w:hAnsi="Calibri" w:cs="Calibri"/>
        <w:b w:val="0"/>
        <w:i w:val="0"/>
        <w:sz w:val="20"/>
        <w:szCs w:val="20"/>
      </w:rPr>
    </w:lvl>
    <w:lvl w:ilvl="1">
      <w:numFmt w:val="bullet"/>
      <w:lvlText w:val="•"/>
      <w:lvlJc w:val="left"/>
      <w:pPr>
        <w:ind w:left="866" w:hanging="720"/>
      </w:pPr>
    </w:lvl>
    <w:lvl w:ilvl="2">
      <w:numFmt w:val="bullet"/>
      <w:lvlText w:val="•"/>
      <w:lvlJc w:val="left"/>
      <w:pPr>
        <w:ind w:left="1633" w:hanging="719"/>
      </w:pPr>
    </w:lvl>
    <w:lvl w:ilvl="3">
      <w:numFmt w:val="bullet"/>
      <w:lvlText w:val="•"/>
      <w:lvlJc w:val="left"/>
      <w:pPr>
        <w:ind w:left="2400" w:hanging="720"/>
      </w:pPr>
    </w:lvl>
    <w:lvl w:ilvl="4">
      <w:numFmt w:val="bullet"/>
      <w:lvlText w:val="•"/>
      <w:lvlJc w:val="left"/>
      <w:pPr>
        <w:ind w:left="3167" w:hanging="720"/>
      </w:pPr>
    </w:lvl>
    <w:lvl w:ilvl="5">
      <w:numFmt w:val="bullet"/>
      <w:lvlText w:val="•"/>
      <w:lvlJc w:val="left"/>
      <w:pPr>
        <w:ind w:left="3934" w:hanging="720"/>
      </w:pPr>
    </w:lvl>
    <w:lvl w:ilvl="6">
      <w:numFmt w:val="bullet"/>
      <w:lvlText w:val="•"/>
      <w:lvlJc w:val="left"/>
      <w:pPr>
        <w:ind w:left="4701" w:hanging="720"/>
      </w:pPr>
    </w:lvl>
    <w:lvl w:ilvl="7">
      <w:numFmt w:val="bullet"/>
      <w:lvlText w:val="•"/>
      <w:lvlJc w:val="left"/>
      <w:pPr>
        <w:ind w:left="5468" w:hanging="720"/>
      </w:pPr>
    </w:lvl>
    <w:lvl w:ilvl="8">
      <w:numFmt w:val="bullet"/>
      <w:lvlText w:val="•"/>
      <w:lvlJc w:val="left"/>
      <w:pPr>
        <w:ind w:left="6235" w:hanging="720"/>
      </w:pPr>
    </w:lvl>
  </w:abstractNum>
  <w:abstractNum w:abstractNumId="4" w15:restartNumberingAfterBreak="0">
    <w:nsid w:val="540E5551"/>
    <w:multiLevelType w:val="multilevel"/>
    <w:tmpl w:val="AFD63BC4"/>
    <w:lvl w:ilvl="0">
      <w:numFmt w:val="bullet"/>
      <w:lvlText w:val="●"/>
      <w:lvlJc w:val="left"/>
      <w:pPr>
        <w:ind w:left="108" w:hanging="720"/>
      </w:pPr>
      <w:rPr>
        <w:rFonts w:ascii="Calibri" w:eastAsia="Calibri" w:hAnsi="Calibri" w:cs="Calibri"/>
        <w:b w:val="0"/>
        <w:i w:val="0"/>
        <w:sz w:val="20"/>
        <w:szCs w:val="20"/>
      </w:rPr>
    </w:lvl>
    <w:lvl w:ilvl="1">
      <w:numFmt w:val="bullet"/>
      <w:lvlText w:val="•"/>
      <w:lvlJc w:val="left"/>
      <w:pPr>
        <w:ind w:left="866" w:hanging="720"/>
      </w:pPr>
    </w:lvl>
    <w:lvl w:ilvl="2">
      <w:numFmt w:val="bullet"/>
      <w:lvlText w:val="•"/>
      <w:lvlJc w:val="left"/>
      <w:pPr>
        <w:ind w:left="1633" w:hanging="719"/>
      </w:pPr>
    </w:lvl>
    <w:lvl w:ilvl="3">
      <w:numFmt w:val="bullet"/>
      <w:lvlText w:val="•"/>
      <w:lvlJc w:val="left"/>
      <w:pPr>
        <w:ind w:left="2400" w:hanging="720"/>
      </w:pPr>
    </w:lvl>
    <w:lvl w:ilvl="4">
      <w:numFmt w:val="bullet"/>
      <w:lvlText w:val="•"/>
      <w:lvlJc w:val="left"/>
      <w:pPr>
        <w:ind w:left="3167" w:hanging="720"/>
      </w:pPr>
    </w:lvl>
    <w:lvl w:ilvl="5">
      <w:numFmt w:val="bullet"/>
      <w:lvlText w:val="•"/>
      <w:lvlJc w:val="left"/>
      <w:pPr>
        <w:ind w:left="3934" w:hanging="720"/>
      </w:pPr>
    </w:lvl>
    <w:lvl w:ilvl="6">
      <w:numFmt w:val="bullet"/>
      <w:lvlText w:val="•"/>
      <w:lvlJc w:val="left"/>
      <w:pPr>
        <w:ind w:left="4701" w:hanging="720"/>
      </w:pPr>
    </w:lvl>
    <w:lvl w:ilvl="7">
      <w:numFmt w:val="bullet"/>
      <w:lvlText w:val="•"/>
      <w:lvlJc w:val="left"/>
      <w:pPr>
        <w:ind w:left="5468" w:hanging="720"/>
      </w:pPr>
    </w:lvl>
    <w:lvl w:ilvl="8">
      <w:numFmt w:val="bullet"/>
      <w:lvlText w:val="•"/>
      <w:lvlJc w:val="left"/>
      <w:pPr>
        <w:ind w:left="6235" w:hanging="720"/>
      </w:pPr>
    </w:lvl>
  </w:abstractNum>
  <w:num w:numId="1" w16cid:durableId="2515292">
    <w:abstractNumId w:val="4"/>
  </w:num>
  <w:num w:numId="2" w16cid:durableId="36442920">
    <w:abstractNumId w:val="3"/>
  </w:num>
  <w:num w:numId="3" w16cid:durableId="585656136">
    <w:abstractNumId w:val="0"/>
  </w:num>
  <w:num w:numId="4" w16cid:durableId="1355840743">
    <w:abstractNumId w:val="2"/>
  </w:num>
  <w:num w:numId="5" w16cid:durableId="78449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B0"/>
    <w:rsid w:val="00686AB0"/>
    <w:rsid w:val="00A06959"/>
    <w:rsid w:val="00ED0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BE7210-92D5-4EDE-BA4A-E40874C2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before="21"/>
    </w:pPr>
    <w:rPr>
      <w:rFonts w:ascii="Palatino Linotype" w:eastAsia="Palatino Linotype" w:hAnsi="Palatino Linotype" w:cs="Palatino Linotype"/>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8"/>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D0A78"/>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ublichealth.columbia.edu/research/programs/averting-maternal-death-disability-amdd/action/emon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publichealth.columbia.edu/file/10720/download?token=LiElkLW1"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publichealth.columbia.edu/file/10720/download?token=LiElkLW1" TargetMode="External"/><Relationship Id="rId11" Type="http://schemas.openxmlformats.org/officeDocument/2006/relationships/hyperlink" Target="https://www.publichealth.columbia.edu/research/programs/averting-maternal-death-disability-amdd/resources/toolkit" TargetMode="External"/><Relationship Id="rId5" Type="http://schemas.openxmlformats.org/officeDocument/2006/relationships/webSettings" Target="webSettings.xml"/><Relationship Id="rId10" Type="http://schemas.openxmlformats.org/officeDocument/2006/relationships/hyperlink" Target="https://www.publichealth.columbia.edu/research/programs/averting-maternal-death-disability-amdd/resources/toolkit" TargetMode="External"/><Relationship Id="rId4" Type="http://schemas.openxmlformats.org/officeDocument/2006/relationships/settings" Target="settings.xml"/><Relationship Id="rId9" Type="http://schemas.openxmlformats.org/officeDocument/2006/relationships/hyperlink" Target="https://www.publichealth.columbia.edu/research/programs/averting-maternal-death-disability-amdd/action/emon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ADReOoGDhYOldkzoXj6qKTY4rg==">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1868</Words>
  <Characters>10649</Characters>
  <Application>Microsoft Office Word</Application>
  <DocSecurity>0</DocSecurity>
  <Lines>88</Lines>
  <Paragraphs>24</Paragraphs>
  <ScaleCrop>false</ScaleCrop>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YASHARA</dc:creator>
  <cp:lastModifiedBy>Nayana Apsara</cp:lastModifiedBy>
  <cp:revision>2</cp:revision>
  <dcterms:created xsi:type="dcterms:W3CDTF">2024-12-19T11:03:00Z</dcterms:created>
  <dcterms:modified xsi:type="dcterms:W3CDTF">2025-01-08T10:24:00Z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Microsoft® Word 2016</vt:lpwstr>
  </property>
  <property fmtid="{D5CDD505-2E9C-101B-9397-08002B2CF9AE}" pid="4" name="LastSaved">
    <vt:filetime>2024-12-19T00:00:00Z</vt:filetime>
  </property>
  <property fmtid="{D5CDD505-2E9C-101B-9397-08002B2CF9AE}" pid="5" name="Producer">
    <vt:lpwstr>Microsoft® Word 2016</vt:lpwstr>
  </property>
</Properties>
</file>