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C21F2" w14:textId="77777777" w:rsidR="00842975" w:rsidRDefault="00000000">
      <w:pPr>
        <w:pBdr>
          <w:top w:val="nil"/>
          <w:left w:val="nil"/>
          <w:bottom w:val="nil"/>
          <w:right w:val="nil"/>
          <w:between w:val="nil"/>
        </w:pBdr>
        <w:spacing w:before="53"/>
        <w:ind w:right="356"/>
        <w:jc w:val="center"/>
        <w:rPr>
          <w:rFonts w:ascii="Arial" w:eastAsia="Arial" w:hAnsi="Arial" w:cs="Arial"/>
          <w:b/>
          <w:color w:val="000000"/>
          <w:sz w:val="20"/>
          <w:szCs w:val="20"/>
        </w:rPr>
      </w:pPr>
      <w:r>
        <w:rPr>
          <w:rFonts w:ascii="Arial" w:eastAsia="Arial" w:hAnsi="Arial" w:cs="Arial"/>
          <w:b/>
          <w:color w:val="000000"/>
          <w:sz w:val="20"/>
          <w:szCs w:val="20"/>
        </w:rPr>
        <w:t>TERMS OF REFERENCE</w:t>
      </w:r>
    </w:p>
    <w:p w14:paraId="6DDF1941" w14:textId="77777777" w:rsidR="00842975" w:rsidRDefault="00842975">
      <w:pPr>
        <w:pBdr>
          <w:top w:val="nil"/>
          <w:left w:val="nil"/>
          <w:bottom w:val="nil"/>
          <w:right w:val="nil"/>
          <w:between w:val="nil"/>
        </w:pBdr>
        <w:spacing w:before="21"/>
        <w:rPr>
          <w:rFonts w:ascii="Arial" w:eastAsia="Arial" w:hAnsi="Arial" w:cs="Arial"/>
          <w:b/>
          <w:color w:val="000000"/>
          <w:sz w:val="20"/>
          <w:szCs w:val="20"/>
        </w:rPr>
      </w:pPr>
    </w:p>
    <w:tbl>
      <w:tblPr>
        <w:tblStyle w:val="a3"/>
        <w:tblW w:w="13215" w:type="dxa"/>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90"/>
        <w:gridCol w:w="10725"/>
      </w:tblGrid>
      <w:tr w:rsidR="00842975" w14:paraId="6E3FC5BE" w14:textId="77777777">
        <w:trPr>
          <w:trHeight w:val="740"/>
        </w:trPr>
        <w:tc>
          <w:tcPr>
            <w:tcW w:w="13215" w:type="dxa"/>
            <w:gridSpan w:val="2"/>
            <w:shd w:val="clear" w:color="auto" w:fill="E6E6E6"/>
          </w:tcPr>
          <w:p w14:paraId="22D8B260" w14:textId="77777777" w:rsidR="00842975" w:rsidRDefault="00000000">
            <w:pPr>
              <w:pBdr>
                <w:top w:val="nil"/>
                <w:left w:val="nil"/>
                <w:bottom w:val="nil"/>
                <w:right w:val="nil"/>
                <w:between w:val="nil"/>
              </w:pBdr>
              <w:spacing w:before="106" w:line="216" w:lineRule="auto"/>
              <w:ind w:left="107" w:right="218"/>
              <w:rPr>
                <w:rFonts w:ascii="Arial" w:eastAsia="Arial" w:hAnsi="Arial" w:cs="Arial"/>
                <w:b/>
                <w:sz w:val="20"/>
                <w:szCs w:val="20"/>
              </w:rPr>
            </w:pPr>
            <w:r>
              <w:rPr>
                <w:rFonts w:ascii="Arial" w:eastAsia="Arial" w:hAnsi="Arial" w:cs="Arial"/>
                <w:b/>
                <w:color w:val="000000"/>
                <w:sz w:val="20"/>
                <w:szCs w:val="20"/>
              </w:rPr>
              <w:t xml:space="preserve">TERMS OF REFERENCE </w:t>
            </w:r>
            <w:r>
              <w:rPr>
                <w:rFonts w:ascii="Arial" w:eastAsia="Arial" w:hAnsi="Arial" w:cs="Arial"/>
                <w:b/>
                <w:i/>
                <w:color w:val="000000"/>
                <w:sz w:val="20"/>
                <w:szCs w:val="20"/>
              </w:rPr>
              <w:t xml:space="preserve">– </w:t>
            </w:r>
            <w:r>
              <w:rPr>
                <w:rFonts w:ascii="Arial" w:eastAsia="Arial" w:hAnsi="Arial" w:cs="Arial"/>
                <w:b/>
                <w:color w:val="000000"/>
                <w:sz w:val="20"/>
                <w:szCs w:val="20"/>
              </w:rPr>
              <w:t>Obstetrician and Gynecologist to assist the Confidential Enquiry into Maternal Deaths (CEMD) activities of the Maternal Morbidity and Mortality Surveillance unit (CEMD Unit) of the Family Health Bureau</w:t>
            </w:r>
          </w:p>
        </w:tc>
      </w:tr>
      <w:tr w:rsidR="00842975" w14:paraId="7B5C9BB2" w14:textId="77777777">
        <w:trPr>
          <w:trHeight w:val="342"/>
        </w:trPr>
        <w:tc>
          <w:tcPr>
            <w:tcW w:w="2490" w:type="dxa"/>
          </w:tcPr>
          <w:p w14:paraId="1F92050F" w14:textId="77777777" w:rsidR="00842975" w:rsidRDefault="00000000">
            <w:pPr>
              <w:pBdr>
                <w:top w:val="nil"/>
                <w:left w:val="nil"/>
                <w:bottom w:val="nil"/>
                <w:right w:val="nil"/>
                <w:between w:val="nil"/>
              </w:pBdr>
              <w:spacing w:before="42"/>
              <w:ind w:left="107"/>
              <w:rPr>
                <w:rFonts w:ascii="Arial" w:eastAsia="Arial" w:hAnsi="Arial" w:cs="Arial"/>
                <w:color w:val="000000"/>
                <w:sz w:val="20"/>
                <w:szCs w:val="20"/>
              </w:rPr>
            </w:pPr>
            <w:r>
              <w:rPr>
                <w:rFonts w:ascii="Arial" w:eastAsia="Arial" w:hAnsi="Arial" w:cs="Arial"/>
                <w:color w:val="000000"/>
                <w:sz w:val="20"/>
                <w:szCs w:val="20"/>
              </w:rPr>
              <w:t>Hiring Office:</w:t>
            </w:r>
          </w:p>
        </w:tc>
        <w:tc>
          <w:tcPr>
            <w:tcW w:w="10725" w:type="dxa"/>
          </w:tcPr>
          <w:p w14:paraId="3FD8CDD1" w14:textId="77777777" w:rsidR="00842975" w:rsidRDefault="00000000">
            <w:pPr>
              <w:pBdr>
                <w:top w:val="nil"/>
                <w:left w:val="nil"/>
                <w:bottom w:val="nil"/>
                <w:right w:val="nil"/>
                <w:between w:val="nil"/>
              </w:pBdr>
              <w:spacing w:before="42"/>
              <w:ind w:left="108"/>
              <w:rPr>
                <w:rFonts w:ascii="Arial" w:eastAsia="Arial" w:hAnsi="Arial" w:cs="Arial"/>
                <w:color w:val="000000"/>
                <w:sz w:val="20"/>
                <w:szCs w:val="20"/>
              </w:rPr>
            </w:pPr>
            <w:r>
              <w:rPr>
                <w:rFonts w:ascii="Arial" w:eastAsia="Arial" w:hAnsi="Arial" w:cs="Arial"/>
                <w:color w:val="000000"/>
                <w:sz w:val="20"/>
                <w:szCs w:val="20"/>
              </w:rPr>
              <w:t>UNFPA, Sri Lanka</w:t>
            </w:r>
          </w:p>
        </w:tc>
      </w:tr>
      <w:tr w:rsidR="00842975" w14:paraId="21646411" w14:textId="77777777">
        <w:trPr>
          <w:trHeight w:val="4620"/>
        </w:trPr>
        <w:tc>
          <w:tcPr>
            <w:tcW w:w="2490" w:type="dxa"/>
          </w:tcPr>
          <w:p w14:paraId="2ACDF486" w14:textId="77777777" w:rsidR="00842975" w:rsidRDefault="00000000">
            <w:pPr>
              <w:pBdr>
                <w:top w:val="nil"/>
                <w:left w:val="nil"/>
                <w:bottom w:val="nil"/>
                <w:right w:val="nil"/>
                <w:between w:val="nil"/>
              </w:pBdr>
              <w:spacing w:before="42"/>
              <w:ind w:left="107"/>
              <w:rPr>
                <w:rFonts w:ascii="Arial" w:eastAsia="Arial" w:hAnsi="Arial" w:cs="Arial"/>
                <w:color w:val="000000"/>
                <w:sz w:val="20"/>
                <w:szCs w:val="20"/>
              </w:rPr>
            </w:pPr>
            <w:r>
              <w:rPr>
                <w:rFonts w:ascii="Arial" w:eastAsia="Arial" w:hAnsi="Arial" w:cs="Arial"/>
                <w:color w:val="000000"/>
                <w:sz w:val="20"/>
                <w:szCs w:val="20"/>
              </w:rPr>
              <w:t>Purpose of consultancy:</w:t>
            </w:r>
          </w:p>
        </w:tc>
        <w:tc>
          <w:tcPr>
            <w:tcW w:w="10725" w:type="dxa"/>
          </w:tcPr>
          <w:p w14:paraId="3A2A9212" w14:textId="77777777" w:rsidR="00842975" w:rsidRDefault="00000000">
            <w:pPr>
              <w:pBdr>
                <w:top w:val="nil"/>
                <w:left w:val="nil"/>
                <w:bottom w:val="nil"/>
                <w:right w:val="nil"/>
                <w:between w:val="nil"/>
              </w:pBdr>
              <w:spacing w:line="254" w:lineRule="auto"/>
              <w:ind w:left="108" w:right="86"/>
              <w:jc w:val="both"/>
              <w:rPr>
                <w:rFonts w:ascii="Arial" w:eastAsia="Arial" w:hAnsi="Arial" w:cs="Arial"/>
                <w:sz w:val="20"/>
                <w:szCs w:val="20"/>
              </w:rPr>
            </w:pPr>
            <w:r>
              <w:rPr>
                <w:rFonts w:ascii="Arial" w:eastAsia="Arial" w:hAnsi="Arial" w:cs="Arial"/>
                <w:sz w:val="20"/>
                <w:szCs w:val="20"/>
              </w:rPr>
              <w:t xml:space="preserve">Sri Lanka has reduced maternal mortality (33.05 per 100,000 live births) by the year 2022. Regionally Sri Lanka has reported outstanding achievement in maternal mortality reduction. However, since the Sustainable Development Goal (SDG) target for 2030 is set at 16 /100,000 live births, further reduction is mandatory. Being a low mortality setting with a low reduction rate, further reduction needs more focused interventions. As a new initiative, Confidential Enquiry into Maternal Deaths (CEMD) has been introduced to the existing surveillance system as a pilot project to expedite the review process with more detailed information collection. This new process requires continuous follow up of information collection and case scenario preparation. This process needs expert support to conduct pre analysis of all records and confidential formats, case categorization and allocation of assessors. Further the process of conducting the CEMD meetings and compilation of the final report needs to be supported by a team consisting of senior VOGs who have the technical capacity. Conducting training programs to introduce the CEMD system also needs to be carried out when the system is scaled up to the entire country. </w:t>
            </w:r>
          </w:p>
          <w:p w14:paraId="0E328AC4" w14:textId="77777777" w:rsidR="00842975" w:rsidRDefault="00000000">
            <w:pPr>
              <w:pBdr>
                <w:top w:val="nil"/>
                <w:left w:val="nil"/>
                <w:bottom w:val="nil"/>
                <w:right w:val="nil"/>
                <w:between w:val="nil"/>
              </w:pBdr>
              <w:spacing w:line="254" w:lineRule="auto"/>
              <w:ind w:left="108" w:right="86"/>
              <w:jc w:val="both"/>
              <w:rPr>
                <w:rFonts w:ascii="Arial" w:eastAsia="Arial" w:hAnsi="Arial" w:cs="Arial"/>
                <w:sz w:val="20"/>
                <w:szCs w:val="20"/>
              </w:rPr>
            </w:pPr>
            <w:r>
              <w:rPr>
                <w:rFonts w:ascii="Arial" w:eastAsia="Arial" w:hAnsi="Arial" w:cs="Arial"/>
                <w:sz w:val="20"/>
                <w:szCs w:val="20"/>
              </w:rPr>
              <w:t xml:space="preserve">The quality and the effectiveness of the review process depends on the timely and complete information gathering and the quality of the available information alongside a comprehensive case review mechanism while maintaining strict confidentiality.  </w:t>
            </w:r>
          </w:p>
          <w:p w14:paraId="44024CF5" w14:textId="77777777" w:rsidR="00842975" w:rsidRDefault="00000000">
            <w:pPr>
              <w:pBdr>
                <w:top w:val="nil"/>
                <w:left w:val="nil"/>
                <w:bottom w:val="nil"/>
                <w:right w:val="nil"/>
                <w:between w:val="nil"/>
              </w:pBdr>
              <w:spacing w:line="254" w:lineRule="auto"/>
              <w:ind w:left="108" w:right="86"/>
              <w:jc w:val="both"/>
              <w:rPr>
                <w:rFonts w:ascii="Arial" w:eastAsia="Arial" w:hAnsi="Arial" w:cs="Arial"/>
                <w:sz w:val="20"/>
                <w:szCs w:val="20"/>
              </w:rPr>
            </w:pPr>
            <w:r>
              <w:rPr>
                <w:rFonts w:ascii="Arial" w:eastAsia="Arial" w:hAnsi="Arial" w:cs="Arial"/>
                <w:sz w:val="20"/>
                <w:szCs w:val="20"/>
              </w:rPr>
              <w:t xml:space="preserve">The CEMD process needs a careful and </w:t>
            </w:r>
            <w:proofErr w:type="gramStart"/>
            <w:r>
              <w:rPr>
                <w:rFonts w:ascii="Arial" w:eastAsia="Arial" w:hAnsi="Arial" w:cs="Arial"/>
                <w:sz w:val="20"/>
                <w:szCs w:val="20"/>
              </w:rPr>
              <w:t>in depth</w:t>
            </w:r>
            <w:proofErr w:type="gramEnd"/>
            <w:r>
              <w:rPr>
                <w:rFonts w:ascii="Arial" w:eastAsia="Arial" w:hAnsi="Arial" w:cs="Arial"/>
                <w:sz w:val="20"/>
                <w:szCs w:val="20"/>
              </w:rPr>
              <w:t xml:space="preserve"> pre-analysis of all documents related to all maternal deaths. The process needs to be carried out with a team of two senior Obstetricians and Gynecologists together with </w:t>
            </w:r>
            <w:proofErr w:type="gramStart"/>
            <w:r>
              <w:rPr>
                <w:rFonts w:ascii="Arial" w:eastAsia="Arial" w:hAnsi="Arial" w:cs="Arial"/>
                <w:sz w:val="20"/>
                <w:szCs w:val="20"/>
              </w:rPr>
              <w:t>Consultant</w:t>
            </w:r>
            <w:proofErr w:type="gramEnd"/>
            <w:r>
              <w:rPr>
                <w:rFonts w:ascii="Arial" w:eastAsia="Arial" w:hAnsi="Arial" w:cs="Arial"/>
                <w:sz w:val="20"/>
                <w:szCs w:val="20"/>
              </w:rPr>
              <w:t xml:space="preserve"> community physicians of the FHB. The same team will be responsible for presenting and facilitating the Expert panel discussion </w:t>
            </w:r>
            <w:proofErr w:type="gramStart"/>
            <w:r>
              <w:rPr>
                <w:rFonts w:ascii="Arial" w:eastAsia="Arial" w:hAnsi="Arial" w:cs="Arial"/>
                <w:sz w:val="20"/>
                <w:szCs w:val="20"/>
              </w:rPr>
              <w:t>and also</w:t>
            </w:r>
            <w:proofErr w:type="gramEnd"/>
            <w:r>
              <w:rPr>
                <w:rFonts w:ascii="Arial" w:eastAsia="Arial" w:hAnsi="Arial" w:cs="Arial"/>
                <w:sz w:val="20"/>
                <w:szCs w:val="20"/>
              </w:rPr>
              <w:t xml:space="preserve"> developing the final report. The careful analysis of all documents related to technical issues need to be based on discussion and agreement. For this purpose, UNFPA is hiring two senior consultants for this activity. </w:t>
            </w:r>
          </w:p>
          <w:p w14:paraId="274F1EFC" w14:textId="77777777" w:rsidR="00842975" w:rsidRDefault="00842975">
            <w:pPr>
              <w:pBdr>
                <w:top w:val="nil"/>
                <w:left w:val="nil"/>
                <w:bottom w:val="nil"/>
                <w:right w:val="nil"/>
                <w:between w:val="nil"/>
              </w:pBdr>
              <w:spacing w:line="254" w:lineRule="auto"/>
              <w:ind w:right="86"/>
              <w:jc w:val="both"/>
              <w:rPr>
                <w:rFonts w:ascii="Arial" w:eastAsia="Arial" w:hAnsi="Arial" w:cs="Arial"/>
                <w:sz w:val="20"/>
                <w:szCs w:val="20"/>
              </w:rPr>
            </w:pPr>
          </w:p>
        </w:tc>
      </w:tr>
      <w:tr w:rsidR="00842975" w14:paraId="2B9AB30B" w14:textId="77777777">
        <w:trPr>
          <w:trHeight w:val="2522"/>
        </w:trPr>
        <w:tc>
          <w:tcPr>
            <w:tcW w:w="2490" w:type="dxa"/>
          </w:tcPr>
          <w:p w14:paraId="235FB4B2" w14:textId="77777777" w:rsidR="00842975" w:rsidRDefault="00000000">
            <w:pPr>
              <w:pBdr>
                <w:top w:val="nil"/>
                <w:left w:val="nil"/>
                <w:bottom w:val="nil"/>
                <w:right w:val="nil"/>
                <w:between w:val="nil"/>
              </w:pBdr>
              <w:spacing w:before="42"/>
              <w:ind w:left="107"/>
              <w:rPr>
                <w:rFonts w:ascii="Arial" w:eastAsia="Arial" w:hAnsi="Arial" w:cs="Arial"/>
                <w:color w:val="000000"/>
                <w:sz w:val="20"/>
                <w:szCs w:val="20"/>
              </w:rPr>
            </w:pPr>
            <w:r>
              <w:rPr>
                <w:rFonts w:ascii="Arial" w:eastAsia="Arial" w:hAnsi="Arial" w:cs="Arial"/>
                <w:color w:val="000000"/>
                <w:sz w:val="20"/>
                <w:szCs w:val="20"/>
              </w:rPr>
              <w:t>Scope of work:</w:t>
            </w:r>
          </w:p>
          <w:p w14:paraId="29A3E64F" w14:textId="77777777" w:rsidR="00842975" w:rsidRDefault="00842975">
            <w:pPr>
              <w:pBdr>
                <w:top w:val="nil"/>
                <w:left w:val="nil"/>
                <w:bottom w:val="nil"/>
                <w:right w:val="nil"/>
                <w:between w:val="nil"/>
              </w:pBdr>
              <w:spacing w:before="93"/>
              <w:rPr>
                <w:rFonts w:ascii="Arial" w:eastAsia="Arial" w:hAnsi="Arial" w:cs="Arial"/>
                <w:b/>
                <w:color w:val="000000"/>
                <w:sz w:val="20"/>
                <w:szCs w:val="20"/>
              </w:rPr>
            </w:pPr>
          </w:p>
          <w:p w14:paraId="0FC72FC8" w14:textId="77777777" w:rsidR="00842975" w:rsidRDefault="00000000">
            <w:pPr>
              <w:pBdr>
                <w:top w:val="nil"/>
                <w:left w:val="nil"/>
                <w:bottom w:val="nil"/>
                <w:right w:val="nil"/>
                <w:between w:val="nil"/>
              </w:pBdr>
              <w:spacing w:line="218" w:lineRule="auto"/>
              <w:ind w:left="107" w:right="127"/>
              <w:rPr>
                <w:rFonts w:ascii="Arial" w:eastAsia="Arial" w:hAnsi="Arial" w:cs="Arial"/>
                <w:i/>
                <w:color w:val="000000"/>
                <w:sz w:val="20"/>
                <w:szCs w:val="20"/>
              </w:rPr>
            </w:pPr>
            <w:r>
              <w:rPr>
                <w:rFonts w:ascii="Arial" w:eastAsia="Arial" w:hAnsi="Arial" w:cs="Arial"/>
                <w:i/>
                <w:color w:val="000000"/>
                <w:sz w:val="20"/>
                <w:szCs w:val="20"/>
              </w:rPr>
              <w:t>(Description of services, activities, or outputs)</w:t>
            </w:r>
          </w:p>
        </w:tc>
        <w:tc>
          <w:tcPr>
            <w:tcW w:w="10725" w:type="dxa"/>
          </w:tcPr>
          <w:p w14:paraId="6780BF48" w14:textId="77777777" w:rsidR="00842975" w:rsidRDefault="00000000">
            <w:pPr>
              <w:widowControl/>
              <w:jc w:val="both"/>
              <w:rPr>
                <w:rFonts w:ascii="Arial" w:eastAsia="Arial" w:hAnsi="Arial" w:cs="Arial"/>
                <w:sz w:val="20"/>
                <w:szCs w:val="20"/>
              </w:rPr>
            </w:pPr>
            <w:r>
              <w:rPr>
                <w:rFonts w:ascii="Arial" w:eastAsia="Arial" w:hAnsi="Arial" w:cs="Arial"/>
                <w:sz w:val="20"/>
                <w:szCs w:val="20"/>
              </w:rPr>
              <w:t>The two consultant VOGs will support the National Program Manager in the process of CEMD by</w:t>
            </w:r>
          </w:p>
          <w:p w14:paraId="51370CC4" w14:textId="77777777" w:rsidR="00842975" w:rsidRDefault="00000000">
            <w:pPr>
              <w:widowControl/>
              <w:numPr>
                <w:ilvl w:val="0"/>
                <w:numId w:val="2"/>
              </w:numPr>
              <w:spacing w:line="259" w:lineRule="auto"/>
              <w:jc w:val="both"/>
              <w:rPr>
                <w:rFonts w:ascii="Arial" w:eastAsia="Arial" w:hAnsi="Arial" w:cs="Arial"/>
                <w:sz w:val="20"/>
                <w:szCs w:val="20"/>
              </w:rPr>
            </w:pPr>
            <w:r>
              <w:rPr>
                <w:rFonts w:ascii="Arial" w:eastAsia="Arial" w:hAnsi="Arial" w:cs="Arial"/>
                <w:sz w:val="20"/>
                <w:szCs w:val="20"/>
              </w:rPr>
              <w:t>Supervise and provide technical support in case categorization and information gathering related to maternal deaths</w:t>
            </w:r>
          </w:p>
          <w:p w14:paraId="47F18C5A" w14:textId="77777777" w:rsidR="00842975" w:rsidRDefault="00000000">
            <w:pPr>
              <w:widowControl/>
              <w:numPr>
                <w:ilvl w:val="0"/>
                <w:numId w:val="2"/>
              </w:numPr>
              <w:spacing w:line="259" w:lineRule="auto"/>
              <w:jc w:val="both"/>
              <w:rPr>
                <w:rFonts w:ascii="Arial" w:eastAsia="Arial" w:hAnsi="Arial" w:cs="Arial"/>
                <w:sz w:val="20"/>
                <w:szCs w:val="20"/>
              </w:rPr>
            </w:pPr>
            <w:r>
              <w:rPr>
                <w:rFonts w:ascii="Arial" w:eastAsia="Arial" w:hAnsi="Arial" w:cs="Arial"/>
                <w:sz w:val="20"/>
                <w:szCs w:val="20"/>
              </w:rPr>
              <w:t xml:space="preserve">Provide technical support in conducting the pre-review process by analyzing the records and the confidential formats </w:t>
            </w:r>
          </w:p>
          <w:p w14:paraId="18A227AC" w14:textId="77777777" w:rsidR="00842975" w:rsidRDefault="00000000">
            <w:pPr>
              <w:widowControl/>
              <w:numPr>
                <w:ilvl w:val="0"/>
                <w:numId w:val="2"/>
              </w:numPr>
              <w:spacing w:line="259" w:lineRule="auto"/>
              <w:jc w:val="both"/>
              <w:rPr>
                <w:rFonts w:ascii="Arial" w:eastAsia="Arial" w:hAnsi="Arial" w:cs="Arial"/>
                <w:sz w:val="20"/>
                <w:szCs w:val="20"/>
              </w:rPr>
            </w:pPr>
            <w:r>
              <w:rPr>
                <w:rFonts w:ascii="Arial" w:eastAsia="Arial" w:hAnsi="Arial" w:cs="Arial"/>
                <w:sz w:val="20"/>
                <w:szCs w:val="20"/>
              </w:rPr>
              <w:t>Provide technical guidance in the process of allocating the team of assessors for each maternal death.</w:t>
            </w:r>
          </w:p>
          <w:p w14:paraId="1FD8B632" w14:textId="77777777" w:rsidR="00842975" w:rsidRDefault="00000000">
            <w:pPr>
              <w:widowControl/>
              <w:numPr>
                <w:ilvl w:val="0"/>
                <w:numId w:val="2"/>
              </w:numPr>
              <w:spacing w:line="259" w:lineRule="auto"/>
              <w:jc w:val="both"/>
              <w:rPr>
                <w:rFonts w:ascii="Arial" w:eastAsia="Arial" w:hAnsi="Arial" w:cs="Arial"/>
                <w:sz w:val="20"/>
                <w:szCs w:val="20"/>
              </w:rPr>
            </w:pPr>
            <w:r>
              <w:rPr>
                <w:rFonts w:ascii="Arial" w:eastAsia="Arial" w:hAnsi="Arial" w:cs="Arial"/>
                <w:sz w:val="20"/>
                <w:szCs w:val="20"/>
              </w:rPr>
              <w:t>Provide technical guidance and support for the CEMD meeting conducted with the team of assessors</w:t>
            </w:r>
          </w:p>
          <w:p w14:paraId="57D2654B" w14:textId="77777777" w:rsidR="00842975" w:rsidRDefault="00000000">
            <w:pPr>
              <w:widowControl/>
              <w:numPr>
                <w:ilvl w:val="0"/>
                <w:numId w:val="2"/>
              </w:numPr>
              <w:spacing w:line="259" w:lineRule="auto"/>
              <w:jc w:val="both"/>
              <w:rPr>
                <w:rFonts w:ascii="Arial" w:eastAsia="Arial" w:hAnsi="Arial" w:cs="Arial"/>
                <w:sz w:val="20"/>
                <w:szCs w:val="20"/>
              </w:rPr>
            </w:pPr>
            <w:r>
              <w:rPr>
                <w:rFonts w:ascii="Arial" w:eastAsia="Arial" w:hAnsi="Arial" w:cs="Arial"/>
                <w:sz w:val="20"/>
                <w:szCs w:val="20"/>
              </w:rPr>
              <w:t>Provide technical guidance and support to produce the final CEMD report</w:t>
            </w:r>
          </w:p>
          <w:p w14:paraId="3D84D2E0" w14:textId="77777777" w:rsidR="00842975" w:rsidRDefault="00000000">
            <w:pPr>
              <w:widowControl/>
              <w:numPr>
                <w:ilvl w:val="0"/>
                <w:numId w:val="2"/>
              </w:numPr>
              <w:spacing w:after="160" w:line="259" w:lineRule="auto"/>
              <w:jc w:val="both"/>
              <w:rPr>
                <w:rFonts w:ascii="Arial" w:eastAsia="Arial" w:hAnsi="Arial" w:cs="Arial"/>
                <w:sz w:val="20"/>
                <w:szCs w:val="20"/>
              </w:rPr>
            </w:pPr>
            <w:r>
              <w:rPr>
                <w:rFonts w:ascii="Arial" w:eastAsia="Arial" w:hAnsi="Arial" w:cs="Arial"/>
                <w:sz w:val="20"/>
                <w:szCs w:val="20"/>
              </w:rPr>
              <w:t>Technical support in conducting training programs to assessors and hospital teams</w:t>
            </w:r>
          </w:p>
        </w:tc>
      </w:tr>
      <w:tr w:rsidR="00842975" w14:paraId="1E75A7CC" w14:textId="77777777">
        <w:trPr>
          <w:trHeight w:val="480"/>
        </w:trPr>
        <w:tc>
          <w:tcPr>
            <w:tcW w:w="2490" w:type="dxa"/>
          </w:tcPr>
          <w:p w14:paraId="68D37467" w14:textId="77777777" w:rsidR="00842975" w:rsidRDefault="00000000">
            <w:pPr>
              <w:pBdr>
                <w:top w:val="nil"/>
                <w:left w:val="nil"/>
                <w:bottom w:val="nil"/>
                <w:right w:val="nil"/>
                <w:between w:val="nil"/>
              </w:pBdr>
              <w:spacing w:before="42"/>
              <w:ind w:left="107"/>
              <w:rPr>
                <w:rFonts w:ascii="Arial" w:eastAsia="Arial" w:hAnsi="Arial" w:cs="Arial"/>
                <w:color w:val="000000"/>
                <w:sz w:val="20"/>
                <w:szCs w:val="20"/>
              </w:rPr>
            </w:pPr>
            <w:r>
              <w:rPr>
                <w:rFonts w:ascii="Arial" w:eastAsia="Arial" w:hAnsi="Arial" w:cs="Arial"/>
                <w:sz w:val="20"/>
                <w:szCs w:val="20"/>
              </w:rPr>
              <w:t>No of Positions:</w:t>
            </w:r>
          </w:p>
        </w:tc>
        <w:tc>
          <w:tcPr>
            <w:tcW w:w="10725" w:type="dxa"/>
          </w:tcPr>
          <w:p w14:paraId="1325713B" w14:textId="77777777" w:rsidR="00842975" w:rsidRDefault="00000000">
            <w:pPr>
              <w:widowControl/>
              <w:jc w:val="both"/>
              <w:rPr>
                <w:rFonts w:ascii="Arial" w:eastAsia="Arial" w:hAnsi="Arial" w:cs="Arial"/>
                <w:sz w:val="20"/>
                <w:szCs w:val="20"/>
              </w:rPr>
            </w:pPr>
            <w:r>
              <w:rPr>
                <w:rFonts w:ascii="Arial" w:eastAsia="Arial" w:hAnsi="Arial" w:cs="Arial"/>
                <w:sz w:val="20"/>
                <w:szCs w:val="20"/>
              </w:rPr>
              <w:t xml:space="preserve"> 02 positions</w:t>
            </w:r>
          </w:p>
        </w:tc>
      </w:tr>
      <w:tr w:rsidR="00842975" w14:paraId="15466D27" w14:textId="77777777">
        <w:trPr>
          <w:trHeight w:val="720"/>
        </w:trPr>
        <w:tc>
          <w:tcPr>
            <w:tcW w:w="2490" w:type="dxa"/>
          </w:tcPr>
          <w:p w14:paraId="22B2FBE7" w14:textId="77777777" w:rsidR="00842975" w:rsidRDefault="00000000">
            <w:pPr>
              <w:spacing w:before="40" w:line="256" w:lineRule="auto"/>
              <w:ind w:left="107" w:right="127"/>
              <w:rPr>
                <w:rFonts w:ascii="Arial" w:eastAsia="Arial" w:hAnsi="Arial" w:cs="Arial"/>
                <w:sz w:val="20"/>
                <w:szCs w:val="20"/>
              </w:rPr>
            </w:pPr>
            <w:r>
              <w:rPr>
                <w:rFonts w:ascii="Arial" w:eastAsia="Arial" w:hAnsi="Arial" w:cs="Arial"/>
                <w:sz w:val="20"/>
                <w:szCs w:val="20"/>
              </w:rPr>
              <w:t>Duration and working schedule:</w:t>
            </w:r>
          </w:p>
        </w:tc>
        <w:tc>
          <w:tcPr>
            <w:tcW w:w="10725" w:type="dxa"/>
          </w:tcPr>
          <w:p w14:paraId="477688A3" w14:textId="77777777" w:rsidR="00842975" w:rsidRDefault="00000000">
            <w:pPr>
              <w:widowControl/>
              <w:spacing w:before="1"/>
              <w:ind w:left="108"/>
              <w:jc w:val="both"/>
              <w:rPr>
                <w:rFonts w:ascii="Arial" w:eastAsia="Arial" w:hAnsi="Arial" w:cs="Arial"/>
                <w:sz w:val="20"/>
                <w:szCs w:val="20"/>
              </w:rPr>
            </w:pPr>
            <w:r>
              <w:rPr>
                <w:rFonts w:ascii="Arial" w:eastAsia="Arial" w:hAnsi="Arial" w:cs="Arial"/>
                <w:sz w:val="20"/>
                <w:szCs w:val="20"/>
              </w:rPr>
              <w:t>A total of 20 days (for each consultant) within the period of April - September 2025</w:t>
            </w:r>
          </w:p>
          <w:p w14:paraId="2964A624" w14:textId="77777777" w:rsidR="00842975" w:rsidRDefault="00842975">
            <w:pPr>
              <w:widowControl/>
              <w:spacing w:before="1"/>
              <w:ind w:left="108"/>
              <w:jc w:val="both"/>
              <w:rPr>
                <w:rFonts w:ascii="Arial" w:eastAsia="Arial" w:hAnsi="Arial" w:cs="Arial"/>
                <w:sz w:val="20"/>
                <w:szCs w:val="20"/>
              </w:rPr>
            </w:pPr>
          </w:p>
        </w:tc>
      </w:tr>
      <w:tr w:rsidR="00842975" w14:paraId="021B331A" w14:textId="77777777">
        <w:trPr>
          <w:trHeight w:val="615"/>
        </w:trPr>
        <w:tc>
          <w:tcPr>
            <w:tcW w:w="2490" w:type="dxa"/>
          </w:tcPr>
          <w:p w14:paraId="49D61BE0" w14:textId="77777777" w:rsidR="00842975" w:rsidRDefault="00000000">
            <w:pPr>
              <w:spacing w:before="40" w:line="234" w:lineRule="auto"/>
              <w:ind w:left="107" w:right="127"/>
              <w:rPr>
                <w:rFonts w:ascii="Arial" w:eastAsia="Arial" w:hAnsi="Arial" w:cs="Arial"/>
                <w:sz w:val="20"/>
                <w:szCs w:val="20"/>
              </w:rPr>
            </w:pPr>
            <w:r>
              <w:rPr>
                <w:rFonts w:ascii="Arial" w:eastAsia="Arial" w:hAnsi="Arial" w:cs="Arial"/>
                <w:sz w:val="20"/>
                <w:szCs w:val="20"/>
              </w:rPr>
              <w:t>Place where services are to be</w:t>
            </w:r>
          </w:p>
          <w:p w14:paraId="35F84EBF" w14:textId="77777777" w:rsidR="00842975" w:rsidRDefault="00000000">
            <w:pPr>
              <w:spacing w:before="15" w:line="227" w:lineRule="auto"/>
              <w:ind w:left="107" w:right="127"/>
              <w:rPr>
                <w:rFonts w:ascii="Arial" w:eastAsia="Arial" w:hAnsi="Arial" w:cs="Arial"/>
                <w:sz w:val="20"/>
                <w:szCs w:val="20"/>
              </w:rPr>
            </w:pPr>
            <w:r>
              <w:rPr>
                <w:rFonts w:ascii="Arial" w:eastAsia="Arial" w:hAnsi="Arial" w:cs="Arial"/>
                <w:sz w:val="20"/>
                <w:szCs w:val="20"/>
              </w:rPr>
              <w:t>delivered:</w:t>
            </w:r>
          </w:p>
        </w:tc>
        <w:tc>
          <w:tcPr>
            <w:tcW w:w="10725" w:type="dxa"/>
          </w:tcPr>
          <w:p w14:paraId="11F1BE38" w14:textId="77777777" w:rsidR="00842975" w:rsidRDefault="00000000">
            <w:pPr>
              <w:widowControl/>
              <w:spacing w:before="1" w:line="234" w:lineRule="auto"/>
              <w:ind w:left="108"/>
              <w:jc w:val="both"/>
              <w:rPr>
                <w:rFonts w:ascii="Arial" w:eastAsia="Arial" w:hAnsi="Arial" w:cs="Arial"/>
                <w:sz w:val="20"/>
                <w:szCs w:val="20"/>
              </w:rPr>
            </w:pPr>
            <w:r>
              <w:rPr>
                <w:rFonts w:ascii="Arial" w:eastAsia="Arial" w:hAnsi="Arial" w:cs="Arial"/>
                <w:sz w:val="20"/>
                <w:szCs w:val="20"/>
              </w:rPr>
              <w:t>Colombo, Sri Lanka with travel to the field as necessary</w:t>
            </w:r>
          </w:p>
        </w:tc>
      </w:tr>
      <w:tr w:rsidR="00842975" w14:paraId="60FBFE48" w14:textId="77777777">
        <w:trPr>
          <w:trHeight w:val="720"/>
        </w:trPr>
        <w:tc>
          <w:tcPr>
            <w:tcW w:w="2490" w:type="dxa"/>
          </w:tcPr>
          <w:p w14:paraId="68842E3B" w14:textId="77777777" w:rsidR="00842975" w:rsidRDefault="00000000">
            <w:pPr>
              <w:spacing w:before="3" w:line="237" w:lineRule="auto"/>
              <w:ind w:left="107" w:right="96"/>
              <w:jc w:val="both"/>
              <w:rPr>
                <w:rFonts w:ascii="Arial" w:eastAsia="Arial" w:hAnsi="Arial" w:cs="Arial"/>
                <w:sz w:val="20"/>
                <w:szCs w:val="20"/>
              </w:rPr>
            </w:pPr>
            <w:r>
              <w:rPr>
                <w:rFonts w:ascii="Arial" w:eastAsia="Arial" w:hAnsi="Arial" w:cs="Arial"/>
                <w:sz w:val="20"/>
                <w:szCs w:val="20"/>
              </w:rPr>
              <w:t>Delivery dates and how work will be delivered (</w:t>
            </w:r>
            <w:r>
              <w:rPr>
                <w:rFonts w:ascii="Arial" w:eastAsia="Arial" w:hAnsi="Arial" w:cs="Arial"/>
                <w:i/>
                <w:sz w:val="20"/>
                <w:szCs w:val="20"/>
              </w:rPr>
              <w:t xml:space="preserve">e.g. </w:t>
            </w:r>
            <w:r>
              <w:rPr>
                <w:rFonts w:ascii="Arial" w:eastAsia="Arial" w:hAnsi="Arial" w:cs="Arial"/>
                <w:sz w:val="20"/>
                <w:szCs w:val="20"/>
              </w:rPr>
              <w:t>electronic, hard copy etc.):</w:t>
            </w:r>
          </w:p>
        </w:tc>
        <w:tc>
          <w:tcPr>
            <w:tcW w:w="10725" w:type="dxa"/>
          </w:tcPr>
          <w:p w14:paraId="31EE79B5" w14:textId="77777777" w:rsidR="00842975" w:rsidRDefault="00000000">
            <w:pPr>
              <w:widowControl/>
              <w:numPr>
                <w:ilvl w:val="0"/>
                <w:numId w:val="1"/>
              </w:numPr>
              <w:tabs>
                <w:tab w:val="left" w:pos="828"/>
              </w:tabs>
              <w:spacing w:before="1" w:line="252" w:lineRule="auto"/>
              <w:ind w:right="93"/>
              <w:jc w:val="both"/>
              <w:rPr>
                <w:rFonts w:ascii="Arial" w:eastAsia="Arial" w:hAnsi="Arial" w:cs="Arial"/>
                <w:sz w:val="20"/>
                <w:szCs w:val="20"/>
              </w:rPr>
            </w:pPr>
            <w:r>
              <w:rPr>
                <w:rFonts w:ascii="Arial" w:eastAsia="Arial" w:hAnsi="Arial" w:cs="Arial"/>
                <w:sz w:val="20"/>
                <w:szCs w:val="20"/>
              </w:rPr>
              <w:t>25% of payment after the completion of deliverable 01 and 02 - May 2025</w:t>
            </w:r>
          </w:p>
          <w:p w14:paraId="24BFF14B" w14:textId="77777777" w:rsidR="00842975" w:rsidRDefault="00000000">
            <w:pPr>
              <w:widowControl/>
              <w:numPr>
                <w:ilvl w:val="0"/>
                <w:numId w:val="1"/>
              </w:numPr>
              <w:tabs>
                <w:tab w:val="left" w:pos="828"/>
              </w:tabs>
              <w:spacing w:line="252" w:lineRule="auto"/>
              <w:ind w:right="93"/>
              <w:jc w:val="both"/>
              <w:rPr>
                <w:rFonts w:ascii="Arial" w:eastAsia="Arial" w:hAnsi="Arial" w:cs="Arial"/>
                <w:sz w:val="20"/>
                <w:szCs w:val="20"/>
              </w:rPr>
            </w:pPr>
            <w:r>
              <w:rPr>
                <w:rFonts w:ascii="Arial" w:eastAsia="Arial" w:hAnsi="Arial" w:cs="Arial"/>
                <w:sz w:val="20"/>
                <w:szCs w:val="20"/>
              </w:rPr>
              <w:t xml:space="preserve">50% of payment after the completion of deliverable 03, </w:t>
            </w:r>
            <w:proofErr w:type="gramStart"/>
            <w:r>
              <w:rPr>
                <w:rFonts w:ascii="Arial" w:eastAsia="Arial" w:hAnsi="Arial" w:cs="Arial"/>
                <w:sz w:val="20"/>
                <w:szCs w:val="20"/>
              </w:rPr>
              <w:t>04 ,</w:t>
            </w:r>
            <w:proofErr w:type="gramEnd"/>
            <w:r>
              <w:rPr>
                <w:rFonts w:ascii="Arial" w:eastAsia="Arial" w:hAnsi="Arial" w:cs="Arial"/>
                <w:sz w:val="20"/>
                <w:szCs w:val="20"/>
              </w:rPr>
              <w:t xml:space="preserve"> 05 - June - August 2025</w:t>
            </w:r>
          </w:p>
          <w:p w14:paraId="72988A3B" w14:textId="77777777" w:rsidR="00842975" w:rsidRDefault="00000000">
            <w:pPr>
              <w:widowControl/>
              <w:numPr>
                <w:ilvl w:val="0"/>
                <w:numId w:val="1"/>
              </w:numPr>
              <w:tabs>
                <w:tab w:val="left" w:pos="828"/>
              </w:tabs>
              <w:jc w:val="both"/>
              <w:rPr>
                <w:rFonts w:ascii="Arial" w:eastAsia="Arial" w:hAnsi="Arial" w:cs="Arial"/>
                <w:sz w:val="20"/>
                <w:szCs w:val="20"/>
              </w:rPr>
            </w:pPr>
            <w:r>
              <w:rPr>
                <w:rFonts w:ascii="Arial" w:eastAsia="Arial" w:hAnsi="Arial" w:cs="Arial"/>
                <w:sz w:val="20"/>
                <w:szCs w:val="20"/>
              </w:rPr>
              <w:t>25% of payment after the completion of deliverable 06 - September 2025</w:t>
            </w:r>
          </w:p>
        </w:tc>
      </w:tr>
    </w:tbl>
    <w:p w14:paraId="3E56EBF2" w14:textId="77777777" w:rsidR="00842975" w:rsidRDefault="00842975">
      <w:pPr>
        <w:pBdr>
          <w:top w:val="nil"/>
          <w:left w:val="nil"/>
          <w:bottom w:val="nil"/>
          <w:right w:val="nil"/>
          <w:between w:val="nil"/>
        </w:pBdr>
        <w:spacing w:line="276" w:lineRule="auto"/>
        <w:rPr>
          <w:rFonts w:ascii="Arial" w:eastAsia="Arial" w:hAnsi="Arial" w:cs="Arial"/>
          <w:color w:val="000000"/>
          <w:sz w:val="20"/>
          <w:szCs w:val="20"/>
        </w:rPr>
      </w:pPr>
    </w:p>
    <w:tbl>
      <w:tblPr>
        <w:tblStyle w:val="a4"/>
        <w:tblW w:w="13200" w:type="dxa"/>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7"/>
        <w:gridCol w:w="10673"/>
      </w:tblGrid>
      <w:tr w:rsidR="00842975" w14:paraId="5124D079" w14:textId="77777777" w:rsidTr="00C03975">
        <w:trPr>
          <w:trHeight w:val="995"/>
        </w:trPr>
        <w:tc>
          <w:tcPr>
            <w:tcW w:w="2527" w:type="dxa"/>
          </w:tcPr>
          <w:p w14:paraId="27A669F3" w14:textId="77777777" w:rsidR="00842975" w:rsidRDefault="00000000">
            <w:pPr>
              <w:pBdr>
                <w:top w:val="nil"/>
                <w:left w:val="nil"/>
                <w:bottom w:val="nil"/>
                <w:right w:val="nil"/>
                <w:between w:val="nil"/>
              </w:pBdr>
              <w:tabs>
                <w:tab w:val="left" w:pos="1938"/>
              </w:tabs>
              <w:spacing w:before="1" w:line="254" w:lineRule="auto"/>
              <w:ind w:left="107" w:right="95"/>
              <w:jc w:val="both"/>
              <w:rPr>
                <w:rFonts w:ascii="Arial" w:eastAsia="Arial" w:hAnsi="Arial" w:cs="Arial"/>
                <w:color w:val="000000"/>
                <w:sz w:val="20"/>
                <w:szCs w:val="20"/>
              </w:rPr>
            </w:pPr>
            <w:r>
              <w:rPr>
                <w:rFonts w:ascii="Arial" w:eastAsia="Arial" w:hAnsi="Arial" w:cs="Arial"/>
                <w:color w:val="000000"/>
                <w:sz w:val="20"/>
                <w:szCs w:val="20"/>
              </w:rPr>
              <w:t>Monitoring and progress control, including reporting requirements,</w:t>
            </w:r>
            <w:r>
              <w:rPr>
                <w:rFonts w:ascii="Arial" w:eastAsia="Arial" w:hAnsi="Arial" w:cs="Arial"/>
                <w:color w:val="000000"/>
                <w:sz w:val="20"/>
                <w:szCs w:val="20"/>
              </w:rPr>
              <w:tab/>
              <w:t>periodicity</w:t>
            </w:r>
          </w:p>
          <w:p w14:paraId="363B4A3F" w14:textId="77777777" w:rsidR="00842975" w:rsidRDefault="00000000">
            <w:pPr>
              <w:pBdr>
                <w:top w:val="nil"/>
                <w:left w:val="nil"/>
                <w:bottom w:val="nil"/>
                <w:right w:val="nil"/>
                <w:between w:val="nil"/>
              </w:pBdr>
              <w:spacing w:before="1" w:line="227" w:lineRule="auto"/>
              <w:ind w:left="107"/>
              <w:jc w:val="both"/>
              <w:rPr>
                <w:rFonts w:ascii="Arial" w:eastAsia="Arial" w:hAnsi="Arial" w:cs="Arial"/>
                <w:color w:val="000000"/>
                <w:sz w:val="20"/>
                <w:szCs w:val="20"/>
              </w:rPr>
            </w:pPr>
            <w:r>
              <w:rPr>
                <w:rFonts w:ascii="Arial" w:eastAsia="Arial" w:hAnsi="Arial" w:cs="Arial"/>
                <w:color w:val="000000"/>
                <w:sz w:val="20"/>
                <w:szCs w:val="20"/>
              </w:rPr>
              <w:t>format and deadline:</w:t>
            </w:r>
          </w:p>
        </w:tc>
        <w:tc>
          <w:tcPr>
            <w:tcW w:w="10673" w:type="dxa"/>
          </w:tcPr>
          <w:p w14:paraId="1B9C2ADB" w14:textId="77777777" w:rsidR="00842975" w:rsidRDefault="00000000">
            <w:pPr>
              <w:pBdr>
                <w:top w:val="nil"/>
                <w:left w:val="nil"/>
                <w:bottom w:val="nil"/>
                <w:right w:val="nil"/>
                <w:between w:val="nil"/>
              </w:pBdr>
              <w:spacing w:before="1" w:line="254" w:lineRule="auto"/>
              <w:ind w:left="108"/>
              <w:rPr>
                <w:rFonts w:ascii="Arial" w:eastAsia="Arial" w:hAnsi="Arial" w:cs="Arial"/>
                <w:color w:val="000000"/>
                <w:sz w:val="20"/>
                <w:szCs w:val="20"/>
              </w:rPr>
            </w:pPr>
            <w:r>
              <w:rPr>
                <w:rFonts w:ascii="Arial" w:eastAsia="Arial" w:hAnsi="Arial" w:cs="Arial"/>
                <w:sz w:val="20"/>
                <w:szCs w:val="20"/>
              </w:rPr>
              <w:t>Office based at Maternal Morbidity and Mortality Surveillance and CEMD Unit, Family Health Bureau/ travel to the field for review meetings (where needed).</w:t>
            </w:r>
          </w:p>
        </w:tc>
      </w:tr>
      <w:tr w:rsidR="00842975" w14:paraId="2C396C8A" w14:textId="77777777" w:rsidTr="00C03975">
        <w:trPr>
          <w:trHeight w:val="746"/>
        </w:trPr>
        <w:tc>
          <w:tcPr>
            <w:tcW w:w="2527" w:type="dxa"/>
          </w:tcPr>
          <w:p w14:paraId="0C5EA5A6" w14:textId="77777777" w:rsidR="00842975" w:rsidRDefault="00000000">
            <w:pPr>
              <w:pBdr>
                <w:top w:val="nil"/>
                <w:left w:val="nil"/>
                <w:bottom w:val="nil"/>
                <w:right w:val="nil"/>
                <w:between w:val="nil"/>
              </w:pBdr>
              <w:spacing w:before="2"/>
              <w:ind w:left="107"/>
              <w:rPr>
                <w:rFonts w:ascii="Arial" w:eastAsia="Arial" w:hAnsi="Arial" w:cs="Arial"/>
                <w:color w:val="000000"/>
                <w:sz w:val="20"/>
                <w:szCs w:val="20"/>
              </w:rPr>
            </w:pPr>
            <w:r>
              <w:rPr>
                <w:rFonts w:ascii="Arial" w:eastAsia="Arial" w:hAnsi="Arial" w:cs="Arial"/>
                <w:color w:val="000000"/>
                <w:sz w:val="20"/>
                <w:szCs w:val="20"/>
              </w:rPr>
              <w:t>Supervisory arrangements:</w:t>
            </w:r>
          </w:p>
        </w:tc>
        <w:tc>
          <w:tcPr>
            <w:tcW w:w="10673" w:type="dxa"/>
          </w:tcPr>
          <w:p w14:paraId="2605962A" w14:textId="77777777" w:rsidR="00842975" w:rsidRDefault="00000000">
            <w:pPr>
              <w:pBdr>
                <w:top w:val="nil"/>
                <w:left w:val="nil"/>
                <w:bottom w:val="nil"/>
                <w:right w:val="nil"/>
                <w:between w:val="nil"/>
              </w:pBdr>
              <w:spacing w:before="2" w:line="252" w:lineRule="auto"/>
              <w:ind w:left="108"/>
              <w:rPr>
                <w:rFonts w:ascii="Arial" w:eastAsia="Arial" w:hAnsi="Arial" w:cs="Arial"/>
                <w:color w:val="000000"/>
                <w:sz w:val="20"/>
                <w:szCs w:val="20"/>
              </w:rPr>
            </w:pPr>
            <w:r>
              <w:rPr>
                <w:rFonts w:ascii="Arial" w:eastAsia="Arial" w:hAnsi="Arial" w:cs="Arial"/>
                <w:color w:val="000000"/>
                <w:sz w:val="20"/>
                <w:szCs w:val="20"/>
              </w:rPr>
              <w:t xml:space="preserve">The Consultancy will be managed by the UNFPA country office. The National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 xml:space="preserve"> Analyst - SRHR will have oversight under the guidance and supervision</w:t>
            </w:r>
          </w:p>
          <w:p w14:paraId="3F5EA053" w14:textId="77777777" w:rsidR="00842975" w:rsidRDefault="00000000">
            <w:pPr>
              <w:pBdr>
                <w:top w:val="nil"/>
                <w:left w:val="nil"/>
                <w:bottom w:val="nil"/>
                <w:right w:val="nil"/>
                <w:between w:val="nil"/>
              </w:pBdr>
              <w:spacing w:before="4" w:line="227" w:lineRule="auto"/>
              <w:ind w:left="108"/>
              <w:rPr>
                <w:rFonts w:ascii="Arial" w:eastAsia="Arial" w:hAnsi="Arial" w:cs="Arial"/>
                <w:color w:val="000000"/>
                <w:sz w:val="20"/>
                <w:szCs w:val="20"/>
              </w:rPr>
            </w:pPr>
            <w:r>
              <w:rPr>
                <w:rFonts w:ascii="Arial" w:eastAsia="Arial" w:hAnsi="Arial" w:cs="Arial"/>
                <w:color w:val="000000"/>
                <w:sz w:val="20"/>
                <w:szCs w:val="20"/>
              </w:rPr>
              <w:t xml:space="preserve">of the Head of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w:t>
            </w:r>
          </w:p>
        </w:tc>
      </w:tr>
      <w:tr w:rsidR="00842975" w14:paraId="44F5A39C" w14:textId="77777777" w:rsidTr="00C03975">
        <w:trPr>
          <w:trHeight w:val="1242"/>
        </w:trPr>
        <w:tc>
          <w:tcPr>
            <w:tcW w:w="2527" w:type="dxa"/>
          </w:tcPr>
          <w:p w14:paraId="3205C28D" w14:textId="77777777" w:rsidR="00842975" w:rsidRDefault="00000000">
            <w:pPr>
              <w:pBdr>
                <w:top w:val="nil"/>
                <w:left w:val="nil"/>
                <w:bottom w:val="nil"/>
                <w:right w:val="nil"/>
                <w:between w:val="nil"/>
              </w:pBdr>
              <w:spacing w:before="1"/>
              <w:ind w:left="107"/>
              <w:rPr>
                <w:rFonts w:ascii="Arial" w:eastAsia="Arial" w:hAnsi="Arial" w:cs="Arial"/>
                <w:color w:val="000000"/>
                <w:sz w:val="20"/>
                <w:szCs w:val="20"/>
              </w:rPr>
            </w:pPr>
            <w:r>
              <w:rPr>
                <w:rFonts w:ascii="Arial" w:eastAsia="Arial" w:hAnsi="Arial" w:cs="Arial"/>
                <w:color w:val="000000"/>
                <w:sz w:val="20"/>
                <w:szCs w:val="20"/>
              </w:rPr>
              <w:t>Expected travel:</w:t>
            </w:r>
          </w:p>
        </w:tc>
        <w:tc>
          <w:tcPr>
            <w:tcW w:w="10673" w:type="dxa"/>
          </w:tcPr>
          <w:p w14:paraId="22055B97" w14:textId="77777777" w:rsidR="00842975" w:rsidRDefault="00000000">
            <w:pPr>
              <w:pBdr>
                <w:top w:val="nil"/>
                <w:left w:val="nil"/>
                <w:bottom w:val="nil"/>
                <w:right w:val="nil"/>
                <w:between w:val="nil"/>
              </w:pBdr>
              <w:spacing w:before="1"/>
              <w:ind w:left="108"/>
              <w:jc w:val="both"/>
              <w:rPr>
                <w:rFonts w:ascii="Arial" w:eastAsia="Arial" w:hAnsi="Arial" w:cs="Arial"/>
                <w:color w:val="000000"/>
                <w:sz w:val="20"/>
                <w:szCs w:val="20"/>
              </w:rPr>
            </w:pPr>
            <w:r>
              <w:rPr>
                <w:rFonts w:ascii="Arial" w:eastAsia="Arial" w:hAnsi="Arial" w:cs="Arial"/>
                <w:color w:val="000000"/>
                <w:sz w:val="20"/>
                <w:szCs w:val="20"/>
              </w:rPr>
              <w:t>Some travel within and outside Colombo.</w:t>
            </w:r>
          </w:p>
          <w:p w14:paraId="42976475" w14:textId="77777777" w:rsidR="00842975" w:rsidRDefault="00000000">
            <w:pPr>
              <w:pBdr>
                <w:top w:val="nil"/>
                <w:left w:val="nil"/>
                <w:bottom w:val="nil"/>
                <w:right w:val="nil"/>
                <w:between w:val="nil"/>
              </w:pBdr>
              <w:spacing w:before="13" w:line="254" w:lineRule="auto"/>
              <w:ind w:left="108" w:right="95"/>
              <w:jc w:val="both"/>
              <w:rPr>
                <w:rFonts w:ascii="Arial" w:eastAsia="Arial" w:hAnsi="Arial" w:cs="Arial"/>
                <w:sz w:val="20"/>
                <w:szCs w:val="20"/>
              </w:rPr>
            </w:pPr>
            <w:r>
              <w:rPr>
                <w:rFonts w:ascii="Arial" w:eastAsia="Arial" w:hAnsi="Arial" w:cs="Arial"/>
                <w:color w:val="000000"/>
                <w:sz w:val="20"/>
                <w:szCs w:val="20"/>
              </w:rPr>
              <w:t xml:space="preserve">The Consultant will have to make her/his arrangements and bear the cost of attending meetings and consultations while in Colombo. </w:t>
            </w:r>
            <w:r>
              <w:rPr>
                <w:rFonts w:ascii="Arial" w:eastAsia="Arial" w:hAnsi="Arial" w:cs="Arial"/>
                <w:sz w:val="20"/>
                <w:szCs w:val="20"/>
              </w:rPr>
              <w:t>UNFPA will cover the cost of travelling and provide agency-approved Daily Subsistence Allowance (DSA) for meals and accommodation during the fieldwork outside Colombo.</w:t>
            </w:r>
          </w:p>
        </w:tc>
      </w:tr>
      <w:tr w:rsidR="00842975" w14:paraId="3319BC83" w14:textId="77777777" w:rsidTr="00C03975">
        <w:trPr>
          <w:trHeight w:val="6555"/>
        </w:trPr>
        <w:tc>
          <w:tcPr>
            <w:tcW w:w="2527" w:type="dxa"/>
          </w:tcPr>
          <w:p w14:paraId="1E927FF9" w14:textId="77777777" w:rsidR="00842975" w:rsidRDefault="00000000">
            <w:pPr>
              <w:pBdr>
                <w:top w:val="nil"/>
                <w:left w:val="nil"/>
                <w:bottom w:val="nil"/>
                <w:right w:val="nil"/>
                <w:between w:val="nil"/>
              </w:pBdr>
              <w:spacing w:before="40" w:line="254" w:lineRule="auto"/>
              <w:ind w:left="107" w:right="127"/>
              <w:rPr>
                <w:rFonts w:ascii="Arial" w:eastAsia="Arial" w:hAnsi="Arial" w:cs="Arial"/>
                <w:color w:val="000000"/>
                <w:sz w:val="20"/>
                <w:szCs w:val="20"/>
              </w:rPr>
            </w:pPr>
            <w:r>
              <w:rPr>
                <w:rFonts w:ascii="Arial" w:eastAsia="Arial" w:hAnsi="Arial" w:cs="Arial"/>
                <w:color w:val="000000"/>
                <w:sz w:val="20"/>
                <w:szCs w:val="20"/>
              </w:rPr>
              <w:t>Required expertise, qualifications and competencies, including language requirements:</w:t>
            </w:r>
          </w:p>
        </w:tc>
        <w:tc>
          <w:tcPr>
            <w:tcW w:w="10673" w:type="dxa"/>
          </w:tcPr>
          <w:p w14:paraId="7544474D" w14:textId="77777777" w:rsidR="00842975" w:rsidRDefault="00000000">
            <w:pPr>
              <w:pBdr>
                <w:top w:val="nil"/>
                <w:left w:val="nil"/>
                <w:bottom w:val="nil"/>
                <w:right w:val="nil"/>
                <w:between w:val="nil"/>
              </w:pBdr>
              <w:spacing w:line="244" w:lineRule="auto"/>
              <w:ind w:left="108"/>
              <w:rPr>
                <w:rFonts w:ascii="Arial" w:eastAsia="Arial" w:hAnsi="Arial" w:cs="Arial"/>
                <w:b/>
                <w:color w:val="000000"/>
                <w:sz w:val="20"/>
                <w:szCs w:val="20"/>
              </w:rPr>
            </w:pPr>
            <w:r>
              <w:rPr>
                <w:rFonts w:ascii="Arial" w:eastAsia="Arial" w:hAnsi="Arial" w:cs="Arial"/>
                <w:b/>
                <w:color w:val="234060"/>
                <w:sz w:val="20"/>
                <w:szCs w:val="20"/>
              </w:rPr>
              <w:t>Academic/professional Qualification:</w:t>
            </w:r>
          </w:p>
          <w:p w14:paraId="577038A0" w14:textId="77777777" w:rsidR="00842975" w:rsidRDefault="00000000">
            <w:pPr>
              <w:numPr>
                <w:ilvl w:val="0"/>
                <w:numId w:val="4"/>
              </w:numPr>
              <w:pBdr>
                <w:top w:val="nil"/>
                <w:left w:val="nil"/>
                <w:bottom w:val="nil"/>
                <w:right w:val="nil"/>
                <w:between w:val="nil"/>
              </w:pBdr>
              <w:tabs>
                <w:tab w:val="left" w:pos="828"/>
              </w:tabs>
              <w:spacing w:line="244" w:lineRule="auto"/>
              <w:ind w:right="88" w:firstLine="0"/>
              <w:rPr>
                <w:rFonts w:ascii="Arial" w:eastAsia="Arial" w:hAnsi="Arial" w:cs="Arial"/>
                <w:color w:val="000000"/>
              </w:rPr>
            </w:pPr>
            <w:r>
              <w:rPr>
                <w:rFonts w:ascii="Arial" w:eastAsia="Arial" w:hAnsi="Arial" w:cs="Arial"/>
                <w:sz w:val="20"/>
                <w:szCs w:val="20"/>
              </w:rPr>
              <w:t>M.B.B.S. MS/MD in Ob/Gyn qualifications</w:t>
            </w:r>
          </w:p>
          <w:p w14:paraId="07394272" w14:textId="77777777" w:rsidR="00842975" w:rsidRDefault="00000000">
            <w:pPr>
              <w:pBdr>
                <w:top w:val="nil"/>
                <w:left w:val="nil"/>
                <w:bottom w:val="nil"/>
                <w:right w:val="nil"/>
                <w:between w:val="nil"/>
              </w:pBdr>
              <w:spacing w:line="254" w:lineRule="auto"/>
              <w:ind w:left="108"/>
              <w:rPr>
                <w:rFonts w:ascii="Arial" w:eastAsia="Arial" w:hAnsi="Arial" w:cs="Arial"/>
                <w:b/>
                <w:color w:val="000000"/>
                <w:sz w:val="20"/>
                <w:szCs w:val="20"/>
              </w:rPr>
            </w:pPr>
            <w:r>
              <w:rPr>
                <w:rFonts w:ascii="Arial" w:eastAsia="Arial" w:hAnsi="Arial" w:cs="Arial"/>
                <w:b/>
                <w:color w:val="234060"/>
                <w:sz w:val="20"/>
                <w:szCs w:val="20"/>
              </w:rPr>
              <w:t>Experience:</w:t>
            </w:r>
          </w:p>
          <w:p w14:paraId="3AB6CD9B" w14:textId="77777777" w:rsidR="00842975" w:rsidRDefault="00000000">
            <w:pPr>
              <w:numPr>
                <w:ilvl w:val="0"/>
                <w:numId w:val="4"/>
              </w:numPr>
              <w:pBdr>
                <w:top w:val="nil"/>
                <w:left w:val="nil"/>
                <w:bottom w:val="nil"/>
                <w:right w:val="nil"/>
                <w:between w:val="nil"/>
              </w:pBdr>
              <w:tabs>
                <w:tab w:val="left" w:pos="540"/>
              </w:tabs>
              <w:spacing w:line="244" w:lineRule="auto"/>
              <w:ind w:left="720" w:right="88" w:hanging="630"/>
              <w:rPr>
                <w:rFonts w:ascii="Arial" w:eastAsia="Arial" w:hAnsi="Arial" w:cs="Arial"/>
              </w:rPr>
            </w:pPr>
            <w:r>
              <w:rPr>
                <w:rFonts w:ascii="Arial" w:eastAsia="Arial" w:hAnsi="Arial" w:cs="Arial"/>
                <w:sz w:val="20"/>
                <w:szCs w:val="20"/>
              </w:rPr>
              <w:t>A Consultant Obstetrician and Gynecologist with more than 15 years of experience in the Ministry of Health or a university of Sri Lanka</w:t>
            </w:r>
          </w:p>
          <w:p w14:paraId="11FA8402" w14:textId="77777777" w:rsidR="00842975" w:rsidRDefault="00000000">
            <w:pPr>
              <w:numPr>
                <w:ilvl w:val="0"/>
                <w:numId w:val="4"/>
              </w:numPr>
              <w:pBdr>
                <w:top w:val="nil"/>
                <w:left w:val="nil"/>
                <w:bottom w:val="nil"/>
                <w:right w:val="nil"/>
                <w:between w:val="nil"/>
              </w:pBdr>
              <w:tabs>
                <w:tab w:val="left" w:pos="540"/>
              </w:tabs>
              <w:spacing w:line="244" w:lineRule="auto"/>
              <w:ind w:left="720" w:right="88" w:hanging="630"/>
              <w:rPr>
                <w:rFonts w:ascii="Arial" w:eastAsia="Arial" w:hAnsi="Arial" w:cs="Arial"/>
              </w:rPr>
            </w:pPr>
            <w:r>
              <w:rPr>
                <w:rFonts w:ascii="Arial" w:eastAsia="Arial" w:hAnsi="Arial" w:cs="Arial"/>
                <w:sz w:val="20"/>
                <w:szCs w:val="20"/>
              </w:rPr>
              <w:t>A practical understanding of the maternal and child health service delivery in the country</w:t>
            </w:r>
          </w:p>
          <w:p w14:paraId="52A70C41" w14:textId="77777777" w:rsidR="00842975" w:rsidRDefault="00000000">
            <w:pPr>
              <w:numPr>
                <w:ilvl w:val="0"/>
                <w:numId w:val="4"/>
              </w:numPr>
              <w:pBdr>
                <w:top w:val="nil"/>
                <w:left w:val="nil"/>
                <w:bottom w:val="nil"/>
                <w:right w:val="nil"/>
                <w:between w:val="nil"/>
              </w:pBdr>
              <w:tabs>
                <w:tab w:val="left" w:pos="540"/>
              </w:tabs>
              <w:spacing w:line="244" w:lineRule="auto"/>
              <w:ind w:left="720" w:right="88" w:hanging="630"/>
              <w:rPr>
                <w:rFonts w:ascii="Arial" w:eastAsia="Arial" w:hAnsi="Arial" w:cs="Arial"/>
              </w:rPr>
            </w:pPr>
            <w:r>
              <w:rPr>
                <w:rFonts w:ascii="Arial" w:eastAsia="Arial" w:hAnsi="Arial" w:cs="Arial"/>
                <w:sz w:val="20"/>
                <w:szCs w:val="20"/>
              </w:rPr>
              <w:t xml:space="preserve">At least 02 years past work experience in </w:t>
            </w:r>
            <w:proofErr w:type="gramStart"/>
            <w:r>
              <w:rPr>
                <w:rFonts w:ascii="Arial" w:eastAsia="Arial" w:hAnsi="Arial" w:cs="Arial"/>
                <w:sz w:val="20"/>
                <w:szCs w:val="20"/>
              </w:rPr>
              <w:t>obstetrics  in</w:t>
            </w:r>
            <w:proofErr w:type="gramEnd"/>
            <w:r>
              <w:rPr>
                <w:rFonts w:ascii="Arial" w:eastAsia="Arial" w:hAnsi="Arial" w:cs="Arial"/>
                <w:sz w:val="20"/>
                <w:szCs w:val="20"/>
              </w:rPr>
              <w:t xml:space="preserve"> clinical settings </w:t>
            </w:r>
          </w:p>
          <w:p w14:paraId="6D8DF70C" w14:textId="77777777" w:rsidR="00842975" w:rsidRDefault="00000000">
            <w:pPr>
              <w:numPr>
                <w:ilvl w:val="0"/>
                <w:numId w:val="4"/>
              </w:numPr>
              <w:pBdr>
                <w:top w:val="nil"/>
                <w:left w:val="nil"/>
                <w:bottom w:val="nil"/>
                <w:right w:val="nil"/>
                <w:between w:val="nil"/>
              </w:pBdr>
              <w:tabs>
                <w:tab w:val="left" w:pos="540"/>
              </w:tabs>
              <w:spacing w:line="244" w:lineRule="auto"/>
              <w:ind w:left="720" w:right="88" w:hanging="630"/>
              <w:rPr>
                <w:rFonts w:ascii="Arial" w:eastAsia="Arial" w:hAnsi="Arial" w:cs="Arial"/>
              </w:rPr>
            </w:pPr>
            <w:proofErr w:type="gramStart"/>
            <w:r>
              <w:rPr>
                <w:rFonts w:ascii="Arial" w:eastAsia="Arial" w:hAnsi="Arial" w:cs="Arial"/>
                <w:sz w:val="20"/>
                <w:szCs w:val="20"/>
              </w:rPr>
              <w:t>Past experience</w:t>
            </w:r>
            <w:proofErr w:type="gramEnd"/>
            <w:r>
              <w:rPr>
                <w:rFonts w:ascii="Arial" w:eastAsia="Arial" w:hAnsi="Arial" w:cs="Arial"/>
                <w:sz w:val="20"/>
                <w:szCs w:val="20"/>
              </w:rPr>
              <w:t xml:space="preserve"> in formulating national health guidelines.</w:t>
            </w:r>
          </w:p>
          <w:p w14:paraId="7A4B749A" w14:textId="77777777" w:rsidR="00842975" w:rsidRDefault="00000000">
            <w:pPr>
              <w:numPr>
                <w:ilvl w:val="0"/>
                <w:numId w:val="4"/>
              </w:numPr>
              <w:pBdr>
                <w:top w:val="nil"/>
                <w:left w:val="nil"/>
                <w:bottom w:val="nil"/>
                <w:right w:val="nil"/>
                <w:between w:val="nil"/>
              </w:pBdr>
              <w:tabs>
                <w:tab w:val="left" w:pos="540"/>
              </w:tabs>
              <w:spacing w:line="244" w:lineRule="auto"/>
              <w:ind w:left="720" w:right="88" w:hanging="630"/>
              <w:rPr>
                <w:rFonts w:ascii="Arial" w:eastAsia="Arial" w:hAnsi="Arial" w:cs="Arial"/>
              </w:rPr>
            </w:pPr>
            <w:r>
              <w:rPr>
                <w:rFonts w:ascii="Arial" w:eastAsia="Arial" w:hAnsi="Arial" w:cs="Arial"/>
                <w:sz w:val="20"/>
                <w:szCs w:val="20"/>
              </w:rPr>
              <w:t>High level competency in scientific professional writing evidenced by peer reviewed journal articles.</w:t>
            </w:r>
          </w:p>
          <w:p w14:paraId="3BC531DB" w14:textId="77777777" w:rsidR="00842975" w:rsidRDefault="00000000">
            <w:pPr>
              <w:numPr>
                <w:ilvl w:val="0"/>
                <w:numId w:val="4"/>
              </w:numPr>
              <w:pBdr>
                <w:top w:val="nil"/>
                <w:left w:val="nil"/>
                <w:bottom w:val="nil"/>
                <w:right w:val="nil"/>
                <w:between w:val="nil"/>
              </w:pBdr>
              <w:tabs>
                <w:tab w:val="left" w:pos="540"/>
              </w:tabs>
              <w:spacing w:before="9" w:line="244" w:lineRule="auto"/>
              <w:ind w:left="720" w:right="96" w:hanging="630"/>
              <w:rPr>
                <w:rFonts w:ascii="Arial" w:eastAsia="Arial" w:hAnsi="Arial" w:cs="Arial"/>
                <w:color w:val="000000"/>
              </w:rPr>
            </w:pPr>
            <w:r>
              <w:rPr>
                <w:rFonts w:ascii="Arial" w:eastAsia="Arial" w:hAnsi="Arial" w:cs="Arial"/>
                <w:color w:val="000000"/>
                <w:sz w:val="20"/>
                <w:szCs w:val="20"/>
              </w:rPr>
              <w:t>Familiarity with UN and/or UNFPA mandates and activities is an added advantage.</w:t>
            </w:r>
          </w:p>
          <w:p w14:paraId="1716666B" w14:textId="77777777" w:rsidR="00842975" w:rsidRDefault="00000000">
            <w:pPr>
              <w:numPr>
                <w:ilvl w:val="0"/>
                <w:numId w:val="4"/>
              </w:numPr>
              <w:pBdr>
                <w:top w:val="nil"/>
                <w:left w:val="nil"/>
                <w:bottom w:val="nil"/>
                <w:right w:val="nil"/>
                <w:between w:val="nil"/>
              </w:pBdr>
              <w:tabs>
                <w:tab w:val="left" w:pos="540"/>
              </w:tabs>
              <w:spacing w:before="8"/>
              <w:ind w:left="720" w:hanging="630"/>
              <w:rPr>
                <w:rFonts w:ascii="Arial" w:eastAsia="Arial" w:hAnsi="Arial" w:cs="Arial"/>
                <w:color w:val="000000"/>
              </w:rPr>
            </w:pPr>
            <w:r>
              <w:rPr>
                <w:rFonts w:ascii="Arial" w:eastAsia="Arial" w:hAnsi="Arial" w:cs="Arial"/>
                <w:color w:val="000000"/>
                <w:sz w:val="20"/>
                <w:szCs w:val="20"/>
              </w:rPr>
              <w:t>Ability to consolidate, synthesize and analyze information.</w:t>
            </w:r>
          </w:p>
          <w:p w14:paraId="5163D1C4" w14:textId="77777777" w:rsidR="00842975" w:rsidRDefault="00000000">
            <w:pPr>
              <w:numPr>
                <w:ilvl w:val="0"/>
                <w:numId w:val="4"/>
              </w:numPr>
              <w:pBdr>
                <w:top w:val="nil"/>
                <w:left w:val="nil"/>
                <w:bottom w:val="nil"/>
                <w:right w:val="nil"/>
                <w:between w:val="nil"/>
              </w:pBdr>
              <w:tabs>
                <w:tab w:val="left" w:pos="540"/>
              </w:tabs>
              <w:spacing w:before="6"/>
              <w:ind w:left="720" w:hanging="630"/>
              <w:rPr>
                <w:rFonts w:ascii="Arial" w:eastAsia="Arial" w:hAnsi="Arial" w:cs="Arial"/>
                <w:color w:val="000000"/>
              </w:rPr>
            </w:pPr>
            <w:r>
              <w:rPr>
                <w:rFonts w:ascii="Arial" w:eastAsia="Arial" w:hAnsi="Arial" w:cs="Arial"/>
                <w:color w:val="000000"/>
                <w:sz w:val="20"/>
                <w:szCs w:val="20"/>
              </w:rPr>
              <w:t>Excellent organization, management, and facilitation skills.</w:t>
            </w:r>
          </w:p>
          <w:p w14:paraId="7D731D32" w14:textId="77777777" w:rsidR="00842975" w:rsidRDefault="00000000">
            <w:pPr>
              <w:numPr>
                <w:ilvl w:val="0"/>
                <w:numId w:val="4"/>
              </w:numPr>
              <w:pBdr>
                <w:top w:val="nil"/>
                <w:left w:val="nil"/>
                <w:bottom w:val="nil"/>
                <w:right w:val="nil"/>
                <w:between w:val="nil"/>
              </w:pBdr>
              <w:tabs>
                <w:tab w:val="left" w:pos="540"/>
              </w:tabs>
              <w:spacing w:before="3"/>
              <w:ind w:left="720" w:hanging="630"/>
              <w:rPr>
                <w:rFonts w:ascii="Arial" w:eastAsia="Arial" w:hAnsi="Arial" w:cs="Arial"/>
                <w:color w:val="000000"/>
              </w:rPr>
            </w:pPr>
            <w:r>
              <w:rPr>
                <w:rFonts w:ascii="Arial" w:eastAsia="Arial" w:hAnsi="Arial" w:cs="Arial"/>
                <w:color w:val="000000"/>
                <w:sz w:val="20"/>
                <w:szCs w:val="20"/>
              </w:rPr>
              <w:t>Excellent interpersonal and general communication skills.</w:t>
            </w:r>
          </w:p>
          <w:p w14:paraId="443414EE" w14:textId="77777777" w:rsidR="00842975" w:rsidRDefault="00000000">
            <w:pPr>
              <w:pBdr>
                <w:top w:val="nil"/>
                <w:left w:val="nil"/>
                <w:bottom w:val="nil"/>
                <w:right w:val="nil"/>
                <w:between w:val="nil"/>
              </w:pBdr>
              <w:spacing w:before="223" w:line="255" w:lineRule="auto"/>
              <w:ind w:left="108"/>
              <w:rPr>
                <w:rFonts w:ascii="Arial" w:eastAsia="Arial" w:hAnsi="Arial" w:cs="Arial"/>
                <w:b/>
                <w:color w:val="000000"/>
                <w:sz w:val="20"/>
                <w:szCs w:val="20"/>
              </w:rPr>
            </w:pPr>
            <w:r>
              <w:rPr>
                <w:rFonts w:ascii="Arial" w:eastAsia="Arial" w:hAnsi="Arial" w:cs="Arial"/>
                <w:b/>
                <w:color w:val="234060"/>
                <w:sz w:val="20"/>
                <w:szCs w:val="20"/>
              </w:rPr>
              <w:t>Required Competencies:</w:t>
            </w:r>
          </w:p>
          <w:p w14:paraId="1D13BB6A" w14:textId="77777777" w:rsidR="00842975" w:rsidRDefault="00000000">
            <w:pPr>
              <w:pBdr>
                <w:top w:val="nil"/>
                <w:left w:val="nil"/>
                <w:bottom w:val="nil"/>
                <w:right w:val="nil"/>
                <w:between w:val="nil"/>
              </w:pBdr>
              <w:spacing w:line="252" w:lineRule="auto"/>
              <w:ind w:left="108"/>
              <w:rPr>
                <w:rFonts w:ascii="Arial" w:eastAsia="Arial" w:hAnsi="Arial" w:cs="Arial"/>
                <w:b/>
                <w:color w:val="000000"/>
                <w:sz w:val="20"/>
                <w:szCs w:val="20"/>
              </w:rPr>
            </w:pPr>
            <w:r>
              <w:rPr>
                <w:rFonts w:ascii="Arial" w:eastAsia="Arial" w:hAnsi="Arial" w:cs="Arial"/>
                <w:b/>
                <w:color w:val="234060"/>
                <w:sz w:val="20"/>
                <w:szCs w:val="20"/>
              </w:rPr>
              <w:t>Values:</w:t>
            </w:r>
          </w:p>
          <w:p w14:paraId="190999E4" w14:textId="77777777" w:rsidR="00842975" w:rsidRDefault="00000000">
            <w:pPr>
              <w:numPr>
                <w:ilvl w:val="0"/>
                <w:numId w:val="4"/>
              </w:numPr>
              <w:pBdr>
                <w:top w:val="nil"/>
                <w:left w:val="nil"/>
                <w:bottom w:val="nil"/>
                <w:right w:val="nil"/>
                <w:between w:val="nil"/>
              </w:pBdr>
              <w:tabs>
                <w:tab w:val="left" w:pos="828"/>
              </w:tabs>
              <w:spacing w:line="242" w:lineRule="auto"/>
              <w:ind w:left="828"/>
              <w:rPr>
                <w:rFonts w:ascii="Arial" w:eastAsia="Arial" w:hAnsi="Arial" w:cs="Arial"/>
                <w:color w:val="000000"/>
              </w:rPr>
            </w:pPr>
            <w:r>
              <w:rPr>
                <w:rFonts w:ascii="Arial" w:eastAsia="Arial" w:hAnsi="Arial" w:cs="Arial"/>
                <w:color w:val="000000"/>
                <w:sz w:val="20"/>
                <w:szCs w:val="20"/>
              </w:rPr>
              <w:t>Exemplifying integrity</w:t>
            </w:r>
          </w:p>
          <w:p w14:paraId="20618524" w14:textId="77777777" w:rsidR="00842975" w:rsidRDefault="00000000">
            <w:pPr>
              <w:numPr>
                <w:ilvl w:val="0"/>
                <w:numId w:val="4"/>
              </w:numPr>
              <w:pBdr>
                <w:top w:val="nil"/>
                <w:left w:val="nil"/>
                <w:bottom w:val="nil"/>
                <w:right w:val="nil"/>
                <w:between w:val="nil"/>
              </w:pBdr>
              <w:tabs>
                <w:tab w:val="left" w:pos="828"/>
              </w:tabs>
              <w:spacing w:before="6"/>
              <w:ind w:left="828"/>
              <w:rPr>
                <w:rFonts w:ascii="Arial" w:eastAsia="Arial" w:hAnsi="Arial" w:cs="Arial"/>
                <w:color w:val="000000"/>
              </w:rPr>
            </w:pPr>
            <w:r>
              <w:rPr>
                <w:rFonts w:ascii="Arial" w:eastAsia="Arial" w:hAnsi="Arial" w:cs="Arial"/>
                <w:color w:val="000000"/>
                <w:sz w:val="20"/>
                <w:szCs w:val="20"/>
              </w:rPr>
              <w:t>Demonstrating commitment to UNFPA and the UN system</w:t>
            </w:r>
          </w:p>
          <w:p w14:paraId="583D6A3A" w14:textId="77777777" w:rsidR="00842975" w:rsidRDefault="00000000">
            <w:pPr>
              <w:numPr>
                <w:ilvl w:val="0"/>
                <w:numId w:val="4"/>
              </w:numPr>
              <w:pBdr>
                <w:top w:val="nil"/>
                <w:left w:val="nil"/>
                <w:bottom w:val="nil"/>
                <w:right w:val="nil"/>
                <w:between w:val="nil"/>
              </w:pBdr>
              <w:tabs>
                <w:tab w:val="left" w:pos="828"/>
              </w:tabs>
              <w:spacing w:before="3"/>
              <w:ind w:left="828"/>
              <w:rPr>
                <w:rFonts w:ascii="Arial" w:eastAsia="Arial" w:hAnsi="Arial" w:cs="Arial"/>
                <w:color w:val="000000"/>
              </w:rPr>
            </w:pPr>
            <w:r>
              <w:rPr>
                <w:rFonts w:ascii="Arial" w:eastAsia="Arial" w:hAnsi="Arial" w:cs="Arial"/>
                <w:color w:val="000000"/>
                <w:sz w:val="20"/>
                <w:szCs w:val="20"/>
              </w:rPr>
              <w:t>Embracing cultural diversity</w:t>
            </w:r>
          </w:p>
          <w:p w14:paraId="47211D18" w14:textId="77777777" w:rsidR="00842975" w:rsidRDefault="00000000">
            <w:pPr>
              <w:numPr>
                <w:ilvl w:val="0"/>
                <w:numId w:val="4"/>
              </w:numPr>
              <w:pBdr>
                <w:top w:val="nil"/>
                <w:left w:val="nil"/>
                <w:bottom w:val="nil"/>
                <w:right w:val="nil"/>
                <w:between w:val="nil"/>
              </w:pBdr>
              <w:tabs>
                <w:tab w:val="left" w:pos="828"/>
              </w:tabs>
              <w:spacing w:before="5" w:line="235" w:lineRule="auto"/>
              <w:ind w:left="828"/>
              <w:rPr>
                <w:rFonts w:ascii="Arial" w:eastAsia="Arial" w:hAnsi="Arial" w:cs="Arial"/>
                <w:color w:val="000000"/>
              </w:rPr>
            </w:pPr>
            <w:r>
              <w:rPr>
                <w:rFonts w:ascii="Arial" w:eastAsia="Arial" w:hAnsi="Arial" w:cs="Arial"/>
                <w:color w:val="000000"/>
                <w:sz w:val="20"/>
                <w:szCs w:val="20"/>
              </w:rPr>
              <w:t>Embracing change</w:t>
            </w:r>
          </w:p>
          <w:p w14:paraId="5C65FC61" w14:textId="77777777" w:rsidR="00842975" w:rsidRDefault="00000000">
            <w:pPr>
              <w:pBdr>
                <w:top w:val="nil"/>
                <w:left w:val="nil"/>
                <w:bottom w:val="nil"/>
                <w:right w:val="nil"/>
                <w:between w:val="nil"/>
              </w:pBdr>
              <w:spacing w:line="258" w:lineRule="auto"/>
              <w:ind w:left="108"/>
              <w:rPr>
                <w:rFonts w:ascii="Arial" w:eastAsia="Arial" w:hAnsi="Arial" w:cs="Arial"/>
                <w:b/>
                <w:color w:val="000000"/>
                <w:sz w:val="20"/>
                <w:szCs w:val="20"/>
              </w:rPr>
            </w:pPr>
            <w:r>
              <w:rPr>
                <w:rFonts w:ascii="Arial" w:eastAsia="Arial" w:hAnsi="Arial" w:cs="Arial"/>
                <w:b/>
                <w:color w:val="234060"/>
                <w:sz w:val="20"/>
                <w:szCs w:val="20"/>
              </w:rPr>
              <w:t>Core Competencies:</w:t>
            </w:r>
          </w:p>
          <w:p w14:paraId="4F900D33" w14:textId="77777777" w:rsidR="00842975" w:rsidRDefault="00000000">
            <w:pPr>
              <w:numPr>
                <w:ilvl w:val="0"/>
                <w:numId w:val="4"/>
              </w:numPr>
              <w:pBdr>
                <w:top w:val="nil"/>
                <w:left w:val="nil"/>
                <w:bottom w:val="nil"/>
                <w:right w:val="nil"/>
                <w:between w:val="nil"/>
              </w:pBdr>
              <w:tabs>
                <w:tab w:val="left" w:pos="828"/>
              </w:tabs>
              <w:spacing w:line="241" w:lineRule="auto"/>
              <w:ind w:left="828"/>
              <w:rPr>
                <w:rFonts w:ascii="Arial" w:eastAsia="Arial" w:hAnsi="Arial" w:cs="Arial"/>
                <w:color w:val="000000"/>
              </w:rPr>
            </w:pPr>
            <w:r>
              <w:rPr>
                <w:rFonts w:ascii="Arial" w:eastAsia="Arial" w:hAnsi="Arial" w:cs="Arial"/>
                <w:color w:val="000000"/>
                <w:sz w:val="20"/>
                <w:szCs w:val="20"/>
              </w:rPr>
              <w:t>Achieving results</w:t>
            </w:r>
          </w:p>
          <w:p w14:paraId="64572FF2" w14:textId="77777777" w:rsidR="00842975" w:rsidRDefault="00000000">
            <w:pPr>
              <w:numPr>
                <w:ilvl w:val="0"/>
                <w:numId w:val="4"/>
              </w:numPr>
              <w:pBdr>
                <w:top w:val="nil"/>
                <w:left w:val="nil"/>
                <w:bottom w:val="nil"/>
                <w:right w:val="nil"/>
                <w:between w:val="nil"/>
              </w:pBdr>
              <w:tabs>
                <w:tab w:val="left" w:pos="828"/>
              </w:tabs>
              <w:spacing w:before="6"/>
              <w:ind w:left="828"/>
              <w:rPr>
                <w:rFonts w:ascii="Arial" w:eastAsia="Arial" w:hAnsi="Arial" w:cs="Arial"/>
                <w:color w:val="000000"/>
              </w:rPr>
            </w:pPr>
            <w:r>
              <w:rPr>
                <w:rFonts w:ascii="Arial" w:eastAsia="Arial" w:hAnsi="Arial" w:cs="Arial"/>
                <w:color w:val="000000"/>
                <w:sz w:val="20"/>
                <w:szCs w:val="20"/>
              </w:rPr>
              <w:t>Being accountable</w:t>
            </w:r>
          </w:p>
          <w:p w14:paraId="7FD74F9F" w14:textId="77777777" w:rsidR="00842975" w:rsidRDefault="00000000">
            <w:pPr>
              <w:numPr>
                <w:ilvl w:val="0"/>
                <w:numId w:val="4"/>
              </w:numPr>
              <w:pBdr>
                <w:top w:val="nil"/>
                <w:left w:val="nil"/>
                <w:bottom w:val="nil"/>
                <w:right w:val="nil"/>
                <w:between w:val="nil"/>
              </w:pBdr>
              <w:tabs>
                <w:tab w:val="left" w:pos="828"/>
              </w:tabs>
              <w:spacing w:before="3"/>
              <w:ind w:left="828"/>
              <w:rPr>
                <w:rFonts w:ascii="Arial" w:eastAsia="Arial" w:hAnsi="Arial" w:cs="Arial"/>
                <w:color w:val="000000"/>
              </w:rPr>
            </w:pPr>
            <w:r>
              <w:rPr>
                <w:rFonts w:ascii="Arial" w:eastAsia="Arial" w:hAnsi="Arial" w:cs="Arial"/>
                <w:color w:val="000000"/>
                <w:sz w:val="20"/>
                <w:szCs w:val="20"/>
              </w:rPr>
              <w:t>Developing and applying professional expertise/business acumen,</w:t>
            </w:r>
          </w:p>
          <w:p w14:paraId="02167882" w14:textId="77777777" w:rsidR="00842975" w:rsidRDefault="00000000">
            <w:pPr>
              <w:numPr>
                <w:ilvl w:val="0"/>
                <w:numId w:val="4"/>
              </w:numPr>
              <w:pBdr>
                <w:top w:val="nil"/>
                <w:left w:val="nil"/>
                <w:bottom w:val="nil"/>
                <w:right w:val="nil"/>
                <w:between w:val="nil"/>
              </w:pBdr>
              <w:tabs>
                <w:tab w:val="left" w:pos="828"/>
              </w:tabs>
              <w:spacing w:before="5" w:line="228" w:lineRule="auto"/>
              <w:ind w:left="828"/>
              <w:rPr>
                <w:rFonts w:ascii="Arial" w:eastAsia="Arial" w:hAnsi="Arial" w:cs="Arial"/>
                <w:color w:val="000000"/>
              </w:rPr>
            </w:pPr>
            <w:r>
              <w:rPr>
                <w:rFonts w:ascii="Arial" w:eastAsia="Arial" w:hAnsi="Arial" w:cs="Arial"/>
                <w:color w:val="000000"/>
                <w:sz w:val="20"/>
                <w:szCs w:val="20"/>
              </w:rPr>
              <w:t>Thinking analytically and strategically</w:t>
            </w:r>
          </w:p>
        </w:tc>
      </w:tr>
    </w:tbl>
    <w:p w14:paraId="7D61CAA6" w14:textId="77777777" w:rsidR="00842975" w:rsidRDefault="00842975">
      <w:pPr>
        <w:pBdr>
          <w:top w:val="nil"/>
          <w:left w:val="nil"/>
          <w:bottom w:val="nil"/>
          <w:right w:val="nil"/>
          <w:between w:val="nil"/>
        </w:pBdr>
        <w:spacing w:line="276" w:lineRule="auto"/>
        <w:rPr>
          <w:rFonts w:ascii="Arial" w:eastAsia="Arial" w:hAnsi="Arial" w:cs="Arial"/>
          <w:color w:val="000000"/>
          <w:sz w:val="20"/>
          <w:szCs w:val="20"/>
        </w:rPr>
      </w:pPr>
    </w:p>
    <w:tbl>
      <w:tblPr>
        <w:tblStyle w:val="a5"/>
        <w:tblW w:w="13275" w:type="dxa"/>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15"/>
        <w:gridCol w:w="10260"/>
      </w:tblGrid>
      <w:tr w:rsidR="00842975" w14:paraId="16224BD4" w14:textId="77777777">
        <w:trPr>
          <w:trHeight w:val="2295"/>
        </w:trPr>
        <w:tc>
          <w:tcPr>
            <w:tcW w:w="3015" w:type="dxa"/>
          </w:tcPr>
          <w:p w14:paraId="2BA84A14" w14:textId="77777777" w:rsidR="00842975" w:rsidRDefault="00842975">
            <w:pPr>
              <w:pBdr>
                <w:top w:val="nil"/>
                <w:left w:val="nil"/>
                <w:bottom w:val="nil"/>
                <w:right w:val="nil"/>
                <w:between w:val="nil"/>
              </w:pBdr>
              <w:rPr>
                <w:rFonts w:ascii="Arial" w:eastAsia="Arial" w:hAnsi="Arial" w:cs="Arial"/>
                <w:color w:val="000000"/>
                <w:sz w:val="20"/>
                <w:szCs w:val="20"/>
              </w:rPr>
            </w:pPr>
          </w:p>
        </w:tc>
        <w:tc>
          <w:tcPr>
            <w:tcW w:w="10260" w:type="dxa"/>
          </w:tcPr>
          <w:p w14:paraId="722E99D5" w14:textId="77777777" w:rsidR="00842975" w:rsidRDefault="00000000">
            <w:pPr>
              <w:numPr>
                <w:ilvl w:val="0"/>
                <w:numId w:val="3"/>
              </w:numPr>
              <w:pBdr>
                <w:top w:val="nil"/>
                <w:left w:val="nil"/>
                <w:bottom w:val="nil"/>
                <w:right w:val="nil"/>
                <w:between w:val="nil"/>
              </w:pBdr>
              <w:tabs>
                <w:tab w:val="left" w:pos="828"/>
              </w:tabs>
              <w:spacing w:before="1"/>
              <w:ind w:left="828"/>
              <w:rPr>
                <w:rFonts w:ascii="Arial" w:eastAsia="Arial" w:hAnsi="Arial" w:cs="Arial"/>
                <w:color w:val="000000"/>
              </w:rPr>
            </w:pPr>
            <w:r>
              <w:rPr>
                <w:rFonts w:ascii="Arial" w:eastAsia="Arial" w:hAnsi="Arial" w:cs="Arial"/>
                <w:color w:val="000000"/>
                <w:sz w:val="20"/>
                <w:szCs w:val="20"/>
              </w:rPr>
              <w:t>Working in teams/managing ourselves and our relationships</w:t>
            </w:r>
          </w:p>
          <w:p w14:paraId="00D085E8" w14:textId="77777777" w:rsidR="00842975" w:rsidRDefault="00000000">
            <w:pPr>
              <w:numPr>
                <w:ilvl w:val="0"/>
                <w:numId w:val="3"/>
              </w:numPr>
              <w:pBdr>
                <w:top w:val="nil"/>
                <w:left w:val="nil"/>
                <w:bottom w:val="nil"/>
                <w:right w:val="nil"/>
                <w:between w:val="nil"/>
              </w:pBdr>
              <w:tabs>
                <w:tab w:val="left" w:pos="828"/>
              </w:tabs>
              <w:spacing w:before="3" w:line="235" w:lineRule="auto"/>
              <w:ind w:left="828"/>
              <w:rPr>
                <w:rFonts w:ascii="Arial" w:eastAsia="Arial" w:hAnsi="Arial" w:cs="Arial"/>
                <w:color w:val="000000"/>
              </w:rPr>
            </w:pPr>
            <w:r>
              <w:rPr>
                <w:rFonts w:ascii="Arial" w:eastAsia="Arial" w:hAnsi="Arial" w:cs="Arial"/>
                <w:color w:val="000000"/>
                <w:sz w:val="20"/>
                <w:szCs w:val="20"/>
              </w:rPr>
              <w:t>Communicating for impact</w:t>
            </w:r>
          </w:p>
          <w:p w14:paraId="5AADBCC4" w14:textId="77777777" w:rsidR="00842975" w:rsidRDefault="00000000">
            <w:pPr>
              <w:pBdr>
                <w:top w:val="nil"/>
                <w:left w:val="nil"/>
                <w:bottom w:val="nil"/>
                <w:right w:val="nil"/>
                <w:between w:val="nil"/>
              </w:pBdr>
              <w:spacing w:line="258" w:lineRule="auto"/>
              <w:ind w:left="108"/>
              <w:rPr>
                <w:rFonts w:ascii="Arial" w:eastAsia="Arial" w:hAnsi="Arial" w:cs="Arial"/>
                <w:b/>
                <w:color w:val="000000"/>
                <w:sz w:val="20"/>
                <w:szCs w:val="20"/>
              </w:rPr>
            </w:pPr>
            <w:r>
              <w:rPr>
                <w:rFonts w:ascii="Arial" w:eastAsia="Arial" w:hAnsi="Arial" w:cs="Arial"/>
                <w:b/>
                <w:color w:val="234060"/>
                <w:sz w:val="20"/>
                <w:szCs w:val="20"/>
              </w:rPr>
              <w:t>Functional Competencies:</w:t>
            </w:r>
          </w:p>
          <w:p w14:paraId="562FA0D7" w14:textId="77777777" w:rsidR="00842975" w:rsidRDefault="00000000">
            <w:pPr>
              <w:numPr>
                <w:ilvl w:val="0"/>
                <w:numId w:val="3"/>
              </w:numPr>
              <w:pBdr>
                <w:top w:val="nil"/>
                <w:left w:val="nil"/>
                <w:bottom w:val="nil"/>
                <w:right w:val="nil"/>
                <w:between w:val="nil"/>
              </w:pBdr>
              <w:tabs>
                <w:tab w:val="left" w:pos="828"/>
              </w:tabs>
              <w:spacing w:line="241" w:lineRule="auto"/>
              <w:ind w:left="828"/>
              <w:rPr>
                <w:rFonts w:ascii="Arial" w:eastAsia="Arial" w:hAnsi="Arial" w:cs="Arial"/>
                <w:color w:val="000000"/>
              </w:rPr>
            </w:pPr>
            <w:r>
              <w:rPr>
                <w:rFonts w:ascii="Arial" w:eastAsia="Arial" w:hAnsi="Arial" w:cs="Arial"/>
                <w:color w:val="000000"/>
                <w:sz w:val="20"/>
                <w:szCs w:val="20"/>
              </w:rPr>
              <w:t xml:space="preserve">Delivering results-based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/Ability to meet the deadlines</w:t>
            </w:r>
          </w:p>
          <w:p w14:paraId="7C3A4426" w14:textId="77777777" w:rsidR="00842975" w:rsidRDefault="00000000">
            <w:pPr>
              <w:numPr>
                <w:ilvl w:val="0"/>
                <w:numId w:val="3"/>
              </w:numPr>
              <w:pBdr>
                <w:top w:val="nil"/>
                <w:left w:val="nil"/>
                <w:bottom w:val="nil"/>
                <w:right w:val="nil"/>
                <w:between w:val="nil"/>
              </w:pBdr>
              <w:tabs>
                <w:tab w:val="left" w:pos="828"/>
              </w:tabs>
              <w:spacing w:before="6" w:line="242" w:lineRule="auto"/>
              <w:ind w:right="92" w:firstLine="0"/>
              <w:rPr>
                <w:rFonts w:ascii="Arial" w:eastAsia="Arial" w:hAnsi="Arial" w:cs="Arial"/>
                <w:color w:val="000000"/>
              </w:rPr>
            </w:pPr>
            <w:r>
              <w:rPr>
                <w:rFonts w:ascii="Arial" w:eastAsia="Arial" w:hAnsi="Arial" w:cs="Arial"/>
                <w:color w:val="000000"/>
                <w:sz w:val="20"/>
                <w:szCs w:val="20"/>
              </w:rPr>
              <w:t>Good planning and organizational skills including multi-tasking and time management</w:t>
            </w:r>
          </w:p>
          <w:p w14:paraId="62556328" w14:textId="77777777" w:rsidR="00842975" w:rsidRDefault="00000000">
            <w:pPr>
              <w:numPr>
                <w:ilvl w:val="0"/>
                <w:numId w:val="3"/>
              </w:numPr>
              <w:pBdr>
                <w:top w:val="nil"/>
                <w:left w:val="nil"/>
                <w:bottom w:val="nil"/>
                <w:right w:val="nil"/>
                <w:between w:val="nil"/>
              </w:pBdr>
              <w:tabs>
                <w:tab w:val="left" w:pos="828"/>
              </w:tabs>
              <w:spacing w:before="6" w:line="235" w:lineRule="auto"/>
              <w:ind w:left="828"/>
              <w:rPr>
                <w:rFonts w:ascii="Arial" w:eastAsia="Arial" w:hAnsi="Arial" w:cs="Arial"/>
                <w:color w:val="000000"/>
              </w:rPr>
            </w:pPr>
            <w:r>
              <w:rPr>
                <w:rFonts w:ascii="Arial" w:eastAsia="Arial" w:hAnsi="Arial" w:cs="Arial"/>
                <w:color w:val="000000"/>
                <w:sz w:val="20"/>
                <w:szCs w:val="20"/>
              </w:rPr>
              <w:t>Excellent writing and communication skills</w:t>
            </w:r>
          </w:p>
          <w:p w14:paraId="00C9F164" w14:textId="77777777" w:rsidR="00842975" w:rsidRDefault="00000000">
            <w:pPr>
              <w:pBdr>
                <w:top w:val="nil"/>
                <w:left w:val="nil"/>
                <w:bottom w:val="nil"/>
                <w:right w:val="nil"/>
                <w:between w:val="nil"/>
              </w:pBdr>
              <w:spacing w:line="258" w:lineRule="auto"/>
              <w:ind w:left="108"/>
              <w:rPr>
                <w:rFonts w:ascii="Arial" w:eastAsia="Arial" w:hAnsi="Arial" w:cs="Arial"/>
                <w:b/>
                <w:color w:val="000000"/>
                <w:sz w:val="20"/>
                <w:szCs w:val="20"/>
              </w:rPr>
            </w:pPr>
            <w:r>
              <w:rPr>
                <w:rFonts w:ascii="Arial" w:eastAsia="Arial" w:hAnsi="Arial" w:cs="Arial"/>
                <w:b/>
                <w:color w:val="234060"/>
                <w:sz w:val="20"/>
                <w:szCs w:val="20"/>
              </w:rPr>
              <w:t>Language:</w:t>
            </w:r>
          </w:p>
          <w:p w14:paraId="5E3E4678" w14:textId="77777777" w:rsidR="00842975" w:rsidRDefault="00000000">
            <w:pPr>
              <w:pBdr>
                <w:top w:val="nil"/>
                <w:left w:val="nil"/>
                <w:bottom w:val="nil"/>
                <w:right w:val="nil"/>
                <w:between w:val="nil"/>
              </w:pBdr>
              <w:spacing w:line="232" w:lineRule="auto"/>
              <w:ind w:left="108"/>
              <w:rPr>
                <w:rFonts w:ascii="Arial" w:eastAsia="Arial" w:hAnsi="Arial" w:cs="Arial"/>
                <w:color w:val="000000"/>
                <w:sz w:val="20"/>
                <w:szCs w:val="20"/>
              </w:rPr>
            </w:pPr>
            <w:r>
              <w:rPr>
                <w:rFonts w:ascii="Arial" w:eastAsia="Arial" w:hAnsi="Arial" w:cs="Arial"/>
                <w:color w:val="000000"/>
                <w:sz w:val="20"/>
                <w:szCs w:val="20"/>
              </w:rPr>
              <w:t>Fluency in spoken and written English and Tamil and/or Sinhala</w:t>
            </w:r>
          </w:p>
        </w:tc>
      </w:tr>
      <w:tr w:rsidR="00842975" w14:paraId="2B7CA4C0" w14:textId="77777777">
        <w:trPr>
          <w:trHeight w:val="1740"/>
        </w:trPr>
        <w:tc>
          <w:tcPr>
            <w:tcW w:w="3015" w:type="dxa"/>
          </w:tcPr>
          <w:p w14:paraId="3CC3C7FA" w14:textId="77777777" w:rsidR="00842975" w:rsidRDefault="00000000">
            <w:pPr>
              <w:pBdr>
                <w:top w:val="nil"/>
                <w:left w:val="nil"/>
                <w:bottom w:val="nil"/>
                <w:right w:val="nil"/>
                <w:between w:val="nil"/>
              </w:pBdr>
              <w:spacing w:before="42" w:line="254" w:lineRule="auto"/>
              <w:ind w:left="107" w:right="127"/>
              <w:rPr>
                <w:rFonts w:ascii="Arial" w:eastAsia="Arial" w:hAnsi="Arial" w:cs="Arial"/>
                <w:color w:val="000000"/>
                <w:sz w:val="20"/>
                <w:szCs w:val="20"/>
              </w:rPr>
            </w:pPr>
            <w:r>
              <w:rPr>
                <w:rFonts w:ascii="Arial" w:eastAsia="Arial" w:hAnsi="Arial" w:cs="Arial"/>
                <w:color w:val="000000"/>
                <w:sz w:val="20"/>
                <w:szCs w:val="20"/>
              </w:rPr>
              <w:t>Inputs / services to be provided by UNFPA or implementing partner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xml:space="preserve"> support services, office space, equipment), if applicable:</w:t>
            </w:r>
          </w:p>
        </w:tc>
        <w:tc>
          <w:tcPr>
            <w:tcW w:w="10260" w:type="dxa"/>
          </w:tcPr>
          <w:p w14:paraId="3DDB91FE" w14:textId="77777777" w:rsidR="00842975" w:rsidRDefault="00000000">
            <w:pPr>
              <w:pBdr>
                <w:top w:val="nil"/>
                <w:left w:val="nil"/>
                <w:bottom w:val="nil"/>
                <w:right w:val="nil"/>
                <w:between w:val="nil"/>
              </w:pBdr>
              <w:spacing w:before="1" w:line="254" w:lineRule="auto"/>
              <w:ind w:left="108" w:right="91"/>
              <w:jc w:val="both"/>
              <w:rPr>
                <w:rFonts w:ascii="Arial" w:eastAsia="Arial" w:hAnsi="Arial" w:cs="Arial"/>
                <w:sz w:val="20"/>
                <w:szCs w:val="20"/>
              </w:rPr>
            </w:pPr>
            <w:r>
              <w:rPr>
                <w:rFonts w:ascii="Arial" w:eastAsia="Arial" w:hAnsi="Arial" w:cs="Arial"/>
                <w:color w:val="000000"/>
                <w:sz w:val="20"/>
                <w:szCs w:val="20"/>
              </w:rPr>
              <w:t xml:space="preserve">The Consultant should obtain guidance from the Family Health Bureau of the Ministry of Health and the UNFPA Sri Lanka Country Office. The Consultant is expected to be working jointly with relevant stakeholders through all phases of the </w:t>
            </w:r>
            <w:r>
              <w:rPr>
                <w:rFonts w:ascii="Arial" w:eastAsia="Arial" w:hAnsi="Arial" w:cs="Arial"/>
                <w:sz w:val="20"/>
                <w:szCs w:val="20"/>
              </w:rPr>
              <w:t>assignment</w:t>
            </w:r>
            <w:r>
              <w:rPr>
                <w:rFonts w:ascii="Arial" w:eastAsia="Arial" w:hAnsi="Arial" w:cs="Arial"/>
                <w:color w:val="000000"/>
                <w:sz w:val="20"/>
                <w:szCs w:val="20"/>
              </w:rPr>
              <w:t xml:space="preserve">. The Consultant is also expected to arrange for the meetings with partners and IPs, and transportation (within Colombo). The UNFPA Sri Lanka Office will provide the Consultant with the relevant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 xml:space="preserve"> documents, and other agreed support during the assignment. </w:t>
            </w:r>
            <w:r>
              <w:rPr>
                <w:rFonts w:ascii="Arial" w:eastAsia="Arial" w:hAnsi="Arial" w:cs="Arial"/>
                <w:sz w:val="20"/>
                <w:szCs w:val="20"/>
              </w:rPr>
              <w:t>The consultant should bring their laptop and any other digital equipment which is required to complete the assigned task.</w:t>
            </w:r>
          </w:p>
        </w:tc>
      </w:tr>
    </w:tbl>
    <w:p w14:paraId="0CB0CA4C" w14:textId="77777777" w:rsidR="00842975" w:rsidRDefault="00842975">
      <w:pPr>
        <w:pBdr>
          <w:top w:val="nil"/>
          <w:left w:val="nil"/>
          <w:bottom w:val="nil"/>
          <w:right w:val="nil"/>
          <w:between w:val="nil"/>
        </w:pBdr>
        <w:spacing w:line="276" w:lineRule="auto"/>
        <w:rPr>
          <w:rFonts w:ascii="Arial" w:eastAsia="Arial" w:hAnsi="Arial" w:cs="Arial"/>
          <w:color w:val="000000"/>
          <w:sz w:val="20"/>
          <w:szCs w:val="20"/>
        </w:rPr>
      </w:pPr>
    </w:p>
    <w:sectPr w:rsidR="00842975">
      <w:pgSz w:w="15840" w:h="24480"/>
      <w:pgMar w:top="633" w:right="360" w:bottom="273" w:left="7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240A3"/>
    <w:multiLevelType w:val="multilevel"/>
    <w:tmpl w:val="C858603A"/>
    <w:lvl w:ilvl="0">
      <w:numFmt w:val="bullet"/>
      <w:lvlText w:val="●"/>
      <w:lvlJc w:val="left"/>
      <w:pPr>
        <w:ind w:left="108" w:hanging="720"/>
      </w:pPr>
      <w:rPr>
        <w:rFonts w:ascii="Calibri" w:eastAsia="Calibri" w:hAnsi="Calibri" w:cs="Calibri"/>
        <w:b w:val="0"/>
        <w:i w:val="0"/>
        <w:sz w:val="20"/>
        <w:szCs w:val="20"/>
      </w:rPr>
    </w:lvl>
    <w:lvl w:ilvl="1">
      <w:numFmt w:val="bullet"/>
      <w:lvlText w:val="•"/>
      <w:lvlJc w:val="left"/>
      <w:pPr>
        <w:ind w:left="866" w:hanging="720"/>
      </w:pPr>
    </w:lvl>
    <w:lvl w:ilvl="2">
      <w:numFmt w:val="bullet"/>
      <w:lvlText w:val="•"/>
      <w:lvlJc w:val="left"/>
      <w:pPr>
        <w:ind w:left="1633" w:hanging="719"/>
      </w:pPr>
    </w:lvl>
    <w:lvl w:ilvl="3">
      <w:numFmt w:val="bullet"/>
      <w:lvlText w:val="•"/>
      <w:lvlJc w:val="left"/>
      <w:pPr>
        <w:ind w:left="2400" w:hanging="720"/>
      </w:pPr>
    </w:lvl>
    <w:lvl w:ilvl="4">
      <w:numFmt w:val="bullet"/>
      <w:lvlText w:val="•"/>
      <w:lvlJc w:val="left"/>
      <w:pPr>
        <w:ind w:left="3167" w:hanging="720"/>
      </w:pPr>
    </w:lvl>
    <w:lvl w:ilvl="5">
      <w:numFmt w:val="bullet"/>
      <w:lvlText w:val="•"/>
      <w:lvlJc w:val="left"/>
      <w:pPr>
        <w:ind w:left="3934" w:hanging="720"/>
      </w:pPr>
    </w:lvl>
    <w:lvl w:ilvl="6">
      <w:numFmt w:val="bullet"/>
      <w:lvlText w:val="•"/>
      <w:lvlJc w:val="left"/>
      <w:pPr>
        <w:ind w:left="4701" w:hanging="720"/>
      </w:pPr>
    </w:lvl>
    <w:lvl w:ilvl="7">
      <w:numFmt w:val="bullet"/>
      <w:lvlText w:val="•"/>
      <w:lvlJc w:val="left"/>
      <w:pPr>
        <w:ind w:left="5468" w:hanging="720"/>
      </w:pPr>
    </w:lvl>
    <w:lvl w:ilvl="8">
      <w:numFmt w:val="bullet"/>
      <w:lvlText w:val="•"/>
      <w:lvlJc w:val="left"/>
      <w:pPr>
        <w:ind w:left="6235" w:hanging="720"/>
      </w:pPr>
    </w:lvl>
  </w:abstractNum>
  <w:abstractNum w:abstractNumId="1" w15:restartNumberingAfterBreak="0">
    <w:nsid w:val="4585544B"/>
    <w:multiLevelType w:val="multilevel"/>
    <w:tmpl w:val="1CBA7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4FFA7238"/>
    <w:multiLevelType w:val="multilevel"/>
    <w:tmpl w:val="31F03EC8"/>
    <w:lvl w:ilvl="0">
      <w:numFmt w:val="bullet"/>
      <w:lvlText w:val="●"/>
      <w:lvlJc w:val="left"/>
      <w:pPr>
        <w:ind w:left="108" w:hanging="720"/>
      </w:pPr>
      <w:rPr>
        <w:rFonts w:ascii="Calibri" w:eastAsia="Calibri" w:hAnsi="Calibri" w:cs="Calibri"/>
        <w:b w:val="0"/>
        <w:i w:val="0"/>
        <w:sz w:val="20"/>
        <w:szCs w:val="20"/>
      </w:rPr>
    </w:lvl>
    <w:lvl w:ilvl="1">
      <w:numFmt w:val="bullet"/>
      <w:lvlText w:val="○"/>
      <w:lvlJc w:val="left"/>
      <w:pPr>
        <w:ind w:left="866" w:hanging="720"/>
      </w:pPr>
    </w:lvl>
    <w:lvl w:ilvl="2">
      <w:numFmt w:val="bullet"/>
      <w:lvlText w:val="■"/>
      <w:lvlJc w:val="left"/>
      <w:pPr>
        <w:ind w:left="1633" w:hanging="719"/>
      </w:pPr>
    </w:lvl>
    <w:lvl w:ilvl="3">
      <w:numFmt w:val="bullet"/>
      <w:lvlText w:val="●"/>
      <w:lvlJc w:val="left"/>
      <w:pPr>
        <w:ind w:left="2400" w:hanging="720"/>
      </w:pPr>
    </w:lvl>
    <w:lvl w:ilvl="4">
      <w:numFmt w:val="bullet"/>
      <w:lvlText w:val="○"/>
      <w:lvlJc w:val="left"/>
      <w:pPr>
        <w:ind w:left="3167" w:hanging="720"/>
      </w:pPr>
    </w:lvl>
    <w:lvl w:ilvl="5">
      <w:numFmt w:val="bullet"/>
      <w:lvlText w:val="■"/>
      <w:lvlJc w:val="left"/>
      <w:pPr>
        <w:ind w:left="3934" w:hanging="720"/>
      </w:pPr>
    </w:lvl>
    <w:lvl w:ilvl="6">
      <w:numFmt w:val="bullet"/>
      <w:lvlText w:val="●"/>
      <w:lvlJc w:val="left"/>
      <w:pPr>
        <w:ind w:left="4701" w:hanging="720"/>
      </w:pPr>
    </w:lvl>
    <w:lvl w:ilvl="7">
      <w:numFmt w:val="bullet"/>
      <w:lvlText w:val="○"/>
      <w:lvlJc w:val="left"/>
      <w:pPr>
        <w:ind w:left="5468" w:hanging="720"/>
      </w:pPr>
    </w:lvl>
    <w:lvl w:ilvl="8">
      <w:numFmt w:val="bullet"/>
      <w:lvlText w:val="■"/>
      <w:lvlJc w:val="left"/>
      <w:pPr>
        <w:ind w:left="6235" w:hanging="720"/>
      </w:pPr>
    </w:lvl>
  </w:abstractNum>
  <w:abstractNum w:abstractNumId="3" w15:restartNumberingAfterBreak="0">
    <w:nsid w:val="7F5B2B45"/>
    <w:multiLevelType w:val="multilevel"/>
    <w:tmpl w:val="5CB60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0564539">
    <w:abstractNumId w:val="3"/>
  </w:num>
  <w:num w:numId="2" w16cid:durableId="516846015">
    <w:abstractNumId w:val="1"/>
  </w:num>
  <w:num w:numId="3" w16cid:durableId="1377660362">
    <w:abstractNumId w:val="0"/>
  </w:num>
  <w:num w:numId="4" w16cid:durableId="246111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75"/>
    <w:rsid w:val="00842975"/>
    <w:rsid w:val="00BA7A85"/>
    <w:rsid w:val="00C0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D3EE"/>
  <w15:docId w15:val="{12699839-8132-422A-B408-2D9C068C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21"/>
    </w:pPr>
    <w:rPr>
      <w:rFonts w:ascii="Palatino Linotype" w:eastAsia="Palatino Linotype" w:hAnsi="Palatino Linotype" w:cs="Palatino Linotype"/>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XJjeE2aYjDZQSMtwTcS3SaLRGw==">CgMxLjA4AHIhMV9PUlB1ZHpPY3g0Z25na2ViUklzWnVNM1lEeGw0ZTdL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YASHARA</dc:creator>
  <cp:lastModifiedBy>Nayana Apsara</cp:lastModifiedBy>
  <cp:revision>2</cp:revision>
  <dcterms:created xsi:type="dcterms:W3CDTF">2024-12-19T11:03:00Z</dcterms:created>
  <dcterms:modified xsi:type="dcterms:W3CDTF">2025-04-03T10:06:00Z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2016</vt:lpwstr>
  </property>
  <property fmtid="{D5CDD505-2E9C-101B-9397-08002B2CF9AE}" pid="4" name="LastSaved">
    <vt:filetime>2024-12-19T00:00:00Z</vt:filetime>
  </property>
  <property fmtid="{D5CDD505-2E9C-101B-9397-08002B2CF9AE}" pid="5" name="Producer">
    <vt:lpwstr>Microsoft® Word 2016</vt:lpwstr>
  </property>
</Properties>
</file>