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5400" w:firstLine="0"/>
        <w:rPr>
          <w:sz w:val="18"/>
          <w:szCs w:val="18"/>
        </w:rPr>
      </w:pPr>
      <w:r w:rsidDel="00000000" w:rsidR="00000000" w:rsidRPr="00000000">
        <w:rPr>
          <w:sz w:val="18"/>
          <w:szCs w:val="18"/>
          <w:rtl w:val="0"/>
        </w:rPr>
        <w:t xml:space="preserve">                                      United Nations Population Fund, UNFPA</w:t>
      </w:r>
      <w:r w:rsidDel="00000000" w:rsidR="00000000" w:rsidRPr="00000000">
        <w:drawing>
          <wp:anchor allowOverlap="1" behindDoc="1" distB="0" distT="0" distL="0" distR="0" hidden="0" layoutInCell="1" locked="0" relativeHeight="0" simplePos="0">
            <wp:simplePos x="0" y="0"/>
            <wp:positionH relativeFrom="column">
              <wp:posOffset>422275</wp:posOffset>
            </wp:positionH>
            <wp:positionV relativeFrom="paragraph">
              <wp:posOffset>77470</wp:posOffset>
            </wp:positionV>
            <wp:extent cx="962025" cy="447675"/>
            <wp:effectExtent b="0" l="0" r="0" t="0"/>
            <wp:wrapNone/>
            <wp:docPr descr="clouored%20logo" id="320" name="image10.png"/>
            <a:graphic>
              <a:graphicData uri="http://schemas.openxmlformats.org/drawingml/2006/picture">
                <pic:pic>
                  <pic:nvPicPr>
                    <pic:cNvPr descr="clouored%20logo" id="0" name="image10.png"/>
                    <pic:cNvPicPr preferRelativeResize="0"/>
                  </pic:nvPicPr>
                  <pic:blipFill>
                    <a:blip r:embed="rId8"/>
                    <a:srcRect b="0" l="0" r="0" t="0"/>
                    <a:stretch>
                      <a:fillRect/>
                    </a:stretch>
                  </pic:blipFill>
                  <pic:spPr>
                    <a:xfrm>
                      <a:off x="0" y="0"/>
                      <a:ext cx="962025" cy="447675"/>
                    </a:xfrm>
                    <a:prstGeom prst="rect"/>
                    <a:ln/>
                  </pic:spPr>
                </pic:pic>
              </a:graphicData>
            </a:graphic>
          </wp:anchor>
        </w:drawing>
      </w:r>
    </w:p>
    <w:p w:rsidR="00000000" w:rsidDel="00000000" w:rsidP="00000000" w:rsidRDefault="00000000" w:rsidRPr="00000000" w14:paraId="00000002">
      <w:pPr>
        <w:ind w:left="5400" w:firstLine="0"/>
        <w:rPr>
          <w:sz w:val="18"/>
          <w:szCs w:val="18"/>
        </w:rPr>
      </w:pPr>
      <w:r w:rsidDel="00000000" w:rsidR="00000000" w:rsidRPr="00000000">
        <w:rPr>
          <w:sz w:val="18"/>
          <w:szCs w:val="18"/>
          <w:rtl w:val="0"/>
        </w:rPr>
        <w:t xml:space="preserve">                                      202-204 Bauddhaloka Mawatha </w:t>
      </w:r>
    </w:p>
    <w:p w:rsidR="00000000" w:rsidDel="00000000" w:rsidP="00000000" w:rsidRDefault="00000000" w:rsidRPr="00000000" w14:paraId="00000003">
      <w:pPr>
        <w:ind w:left="5400" w:right="-164" w:firstLine="0"/>
        <w:rPr>
          <w:sz w:val="18"/>
          <w:szCs w:val="18"/>
        </w:rPr>
      </w:pPr>
      <w:r w:rsidDel="00000000" w:rsidR="00000000" w:rsidRPr="00000000">
        <w:rPr>
          <w:sz w:val="18"/>
          <w:szCs w:val="18"/>
          <w:rtl w:val="0"/>
        </w:rPr>
        <w:t xml:space="preserve">                                      Colombo 7</w:t>
      </w:r>
    </w:p>
    <w:p w:rsidR="00000000" w:rsidDel="00000000" w:rsidP="00000000" w:rsidRDefault="00000000" w:rsidRPr="00000000" w14:paraId="00000004">
      <w:pPr>
        <w:ind w:left="5400" w:right="-164" w:firstLine="0"/>
        <w:rPr>
          <w:sz w:val="18"/>
          <w:szCs w:val="18"/>
        </w:rPr>
      </w:pPr>
      <w:r w:rsidDel="00000000" w:rsidR="00000000" w:rsidRPr="00000000">
        <w:rPr>
          <w:sz w:val="18"/>
          <w:szCs w:val="18"/>
          <w:rtl w:val="0"/>
        </w:rPr>
        <w:t xml:space="preserve">                                      Sri Lanka</w:t>
      </w:r>
    </w:p>
    <w:p w:rsidR="00000000" w:rsidDel="00000000" w:rsidP="00000000" w:rsidRDefault="00000000" w:rsidRPr="00000000" w14:paraId="00000005">
      <w:pPr>
        <w:ind w:left="5400" w:right="-164" w:firstLine="0"/>
        <w:rPr>
          <w:sz w:val="18"/>
          <w:szCs w:val="18"/>
        </w:rPr>
      </w:pPr>
      <w:r w:rsidDel="00000000" w:rsidR="00000000" w:rsidRPr="00000000">
        <w:rPr>
          <w:sz w:val="18"/>
          <w:szCs w:val="18"/>
          <w:rtl w:val="0"/>
        </w:rPr>
        <w:t xml:space="preserve">                                      Tel: +94-11-2580840 </w:t>
      </w:r>
    </w:p>
    <w:p w:rsidR="00000000" w:rsidDel="00000000" w:rsidP="00000000" w:rsidRDefault="00000000" w:rsidRPr="00000000" w14:paraId="00000006">
      <w:pPr>
        <w:ind w:left="5400" w:right="-164" w:firstLine="0"/>
        <w:rPr>
          <w:sz w:val="18"/>
          <w:szCs w:val="18"/>
        </w:rPr>
      </w:pPr>
      <w:r w:rsidDel="00000000" w:rsidR="00000000" w:rsidRPr="00000000">
        <w:rPr>
          <w:sz w:val="18"/>
          <w:szCs w:val="18"/>
          <w:rtl w:val="0"/>
        </w:rPr>
        <w:t xml:space="preserve">                                      E-mail (General): </w:t>
      </w:r>
      <w:r w:rsidDel="00000000" w:rsidR="00000000" w:rsidRPr="00000000">
        <w:rPr>
          <w:color w:val="0000ff"/>
          <w:sz w:val="18"/>
          <w:szCs w:val="18"/>
          <w:u w:val="single"/>
          <w:rtl w:val="0"/>
        </w:rPr>
        <w:t xml:space="preserve">lk-procurement@unfpa.org</w:t>
      </w:r>
      <w:r w:rsidDel="00000000" w:rsidR="00000000" w:rsidRPr="00000000">
        <w:rPr>
          <w:rtl w:val="0"/>
        </w:rPr>
      </w:r>
    </w:p>
    <w:p w:rsidR="00000000" w:rsidDel="00000000" w:rsidP="00000000" w:rsidRDefault="00000000" w:rsidRPr="00000000" w14:paraId="00000007">
      <w:pPr>
        <w:ind w:left="5400" w:firstLine="0"/>
        <w:rPr>
          <w:b w:val="1"/>
          <w:sz w:val="18"/>
          <w:szCs w:val="18"/>
        </w:rPr>
      </w:pPr>
      <w:r w:rsidDel="00000000" w:rsidR="00000000" w:rsidRPr="00000000">
        <w:rPr>
          <w:sz w:val="18"/>
          <w:szCs w:val="18"/>
          <w:rtl w:val="0"/>
        </w:rPr>
        <w:t xml:space="preserve">                                      Website: srilanka.unfpa.org</w:t>
      </w:r>
      <w:r w:rsidDel="00000000" w:rsidR="00000000" w:rsidRPr="00000000">
        <w:rPr>
          <w:rtl w:val="0"/>
        </w:rPr>
      </w:r>
    </w:p>
    <w:p w:rsidR="00000000" w:rsidDel="00000000" w:rsidP="00000000" w:rsidRDefault="00000000" w:rsidRPr="00000000" w14:paraId="00000008">
      <w:pPr>
        <w:tabs>
          <w:tab w:val="left" w:pos="5400"/>
        </w:tabs>
        <w:rPr>
          <w:sz w:val="24"/>
          <w:szCs w:val="24"/>
        </w:rPr>
      </w:pPr>
      <w:r w:rsidDel="00000000" w:rsidR="00000000" w:rsidRPr="00000000">
        <w:rPr>
          <w:rtl w:val="0"/>
        </w:rPr>
      </w:r>
    </w:p>
    <w:p w:rsidR="00000000" w:rsidDel="00000000" w:rsidP="00000000" w:rsidRDefault="00000000" w:rsidRPr="00000000" w14:paraId="00000009">
      <w:pPr>
        <w:tabs>
          <w:tab w:val="left" w:pos="5400"/>
        </w:tabs>
        <w:ind w:left="5400" w:firstLine="0"/>
        <w:rPr>
          <w:sz w:val="22"/>
          <w:szCs w:val="22"/>
        </w:rPr>
      </w:pPr>
      <w:r w:rsidDel="00000000" w:rsidR="00000000" w:rsidRPr="00000000">
        <w:rPr>
          <w:sz w:val="22"/>
          <w:szCs w:val="22"/>
          <w:rtl w:val="0"/>
        </w:rPr>
        <w:t xml:space="preserve">                                          Date: 09 November 2022</w:t>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b w:val="1"/>
          <w:color w:val="000000"/>
          <w:sz w:val="26"/>
          <w:szCs w:val="26"/>
        </w:rPr>
      </w:pPr>
      <w:r w:rsidDel="00000000" w:rsidR="00000000" w:rsidRPr="00000000">
        <w:rPr>
          <w:b w:val="1"/>
          <w:color w:val="000000"/>
          <w:sz w:val="26"/>
          <w:szCs w:val="26"/>
          <w:rtl w:val="0"/>
        </w:rPr>
        <w:t xml:space="preserve">REQUEST FOR QUOTATION </w:t>
      </w:r>
    </w:p>
    <w:p w:rsidR="00000000" w:rsidDel="00000000" w:rsidP="00000000" w:rsidRDefault="00000000" w:rsidRPr="00000000" w14:paraId="0000000B">
      <w:pPr>
        <w:pBdr>
          <w:top w:space="0" w:sz="0" w:val="nil"/>
          <w:left w:space="0" w:sz="0" w:val="nil"/>
          <w:bottom w:space="0" w:sz="0" w:val="nil"/>
          <w:right w:space="0" w:sz="0" w:val="nil"/>
          <w:between w:space="0" w:sz="0" w:val="nil"/>
        </w:pBdr>
        <w:jc w:val="center"/>
        <w:rPr>
          <w:b w:val="1"/>
          <w:color w:val="000000"/>
          <w:sz w:val="26"/>
          <w:szCs w:val="26"/>
        </w:rPr>
      </w:pPr>
      <w:r w:rsidDel="00000000" w:rsidR="00000000" w:rsidRPr="00000000">
        <w:rPr>
          <w:b w:val="1"/>
          <w:color w:val="000000"/>
          <w:sz w:val="26"/>
          <w:szCs w:val="26"/>
          <w:rtl w:val="0"/>
        </w:rPr>
        <w:t xml:space="preserve">RFQ Nº UNFPA/LKA/RFQ/2022/013 – ITEMS FOR ELDERLY KITS</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Dear Sir/Madam,</w:t>
      </w:r>
    </w:p>
    <w:p w:rsidR="00000000" w:rsidDel="00000000" w:rsidP="00000000" w:rsidRDefault="00000000" w:rsidRPr="00000000" w14:paraId="0000000F">
      <w:pPr>
        <w:rPr>
          <w:sz w:val="22"/>
          <w:szCs w:val="22"/>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UNFPA hereby solicits a quotation for the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following items for elderly kits: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Expected Delivery – on or before 12.00 PM, 15 November 2022.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VAT – UNFPA is exempt from VAT. Please submit your quotation excluding VAT. </w:t>
      </w:r>
      <w:r w:rsidDel="00000000" w:rsidR="00000000" w:rsidRPr="00000000">
        <w:rPr>
          <w:b w:val="1"/>
          <w:sz w:val="22"/>
          <w:szCs w:val="22"/>
          <w:rtl w:val="0"/>
        </w:rPr>
        <w:t xml:space="preserve">Relevant</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Government approvals will be shared with selected suppliers.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Minimum Specifications are as follows:</w:t>
      </w:r>
      <w:r w:rsidDel="00000000" w:rsidR="00000000" w:rsidRPr="00000000">
        <w:rPr>
          <w:rtl w:val="0"/>
        </w:rPr>
      </w:r>
    </w:p>
    <w:tbl>
      <w:tblPr>
        <w:tblStyle w:val="Table1"/>
        <w:tblW w:w="10504.0" w:type="dxa"/>
        <w:jc w:val="left"/>
        <w:tblInd w:w="-38.0" w:type="dxa"/>
        <w:tblLayout w:type="fixed"/>
        <w:tblLook w:val="0000"/>
      </w:tblPr>
      <w:tblGrid>
        <w:gridCol w:w="1200"/>
        <w:gridCol w:w="5490"/>
        <w:gridCol w:w="2705"/>
        <w:gridCol w:w="1109"/>
        <w:tblGridChange w:id="0">
          <w:tblGrid>
            <w:gridCol w:w="1200"/>
            <w:gridCol w:w="5490"/>
            <w:gridCol w:w="2705"/>
            <w:gridCol w:w="1109"/>
          </w:tblGrid>
        </w:tblGridChange>
      </w:tblGrid>
      <w:tr>
        <w:trPr>
          <w:cantSplit w:val="0"/>
          <w:trHeight w:val="509" w:hRule="atLeast"/>
          <w:tblHeader w:val="0"/>
        </w:trPr>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016">
            <w:pPr>
              <w:jc w:val="center"/>
              <w:rPr>
                <w:b w:val="1"/>
                <w:color w:val="000000"/>
              </w:rPr>
            </w:pPr>
            <w:r w:rsidDel="00000000" w:rsidR="00000000" w:rsidRPr="00000000">
              <w:rPr>
                <w:b w:val="1"/>
                <w:color w:val="000000"/>
                <w:rtl w:val="0"/>
              </w:rPr>
              <w:t xml:space="preserve">Item</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7">
            <w:pPr>
              <w:jc w:val="center"/>
              <w:rPr>
                <w:b w:val="1"/>
                <w:color w:val="000000"/>
              </w:rPr>
            </w:pPr>
            <w:r w:rsidDel="00000000" w:rsidR="00000000" w:rsidRPr="00000000">
              <w:rPr>
                <w:b w:val="1"/>
                <w:color w:val="000000"/>
                <w:rtl w:val="0"/>
              </w:rPr>
              <w:t xml:space="preserve">Specification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8">
            <w:pPr>
              <w:jc w:val="center"/>
              <w:rPr>
                <w:b w:val="1"/>
                <w:color w:val="000000"/>
              </w:rPr>
            </w:pPr>
            <w:r w:rsidDel="00000000" w:rsidR="00000000" w:rsidRPr="00000000">
              <w:rPr>
                <w:b w:val="1"/>
                <w:color w:val="000000"/>
                <w:rtl w:val="0"/>
              </w:rPr>
              <w:t xml:space="preserve">Photo</w:t>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019">
            <w:pPr>
              <w:jc w:val="center"/>
              <w:rPr>
                <w:b w:val="1"/>
                <w:color w:val="000000"/>
              </w:rPr>
            </w:pPr>
            <w:r w:rsidDel="00000000" w:rsidR="00000000" w:rsidRPr="00000000">
              <w:rPr>
                <w:b w:val="1"/>
                <w:color w:val="000000"/>
                <w:rtl w:val="0"/>
              </w:rPr>
              <w:t xml:space="preserve">Quantity (pcs)</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A">
            <w:pPr>
              <w:rPr>
                <w:color w:val="000000"/>
              </w:rPr>
            </w:pPr>
            <w:r w:rsidDel="00000000" w:rsidR="00000000" w:rsidRPr="00000000">
              <w:rPr>
                <w:color w:val="000000"/>
                <w:rtl w:val="0"/>
              </w:rPr>
              <w:t xml:space="preserve">Toothbrush </w:t>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01B">
            <w:pPr>
              <w:rPr>
                <w:color w:val="000000"/>
                <w:sz w:val="22"/>
                <w:szCs w:val="22"/>
              </w:rPr>
            </w:pPr>
            <w:r w:rsidDel="00000000" w:rsidR="00000000" w:rsidRPr="00000000">
              <w:rPr>
                <w:color w:val="000000"/>
                <w:sz w:val="22"/>
                <w:szCs w:val="22"/>
                <w:rtl w:val="0"/>
              </w:rPr>
              <w:t xml:space="preserve">Toothbrush of adult size, medium hardness, and individually wrapped. Bristles must be free of sharp or jagged edges and endpoints. The bristles must not fall out with normal use. All of the toothbrush components should be safe for use </w:t>
            </w:r>
            <w:r w:rsidDel="00000000" w:rsidR="00000000" w:rsidRPr="00000000">
              <w:rPr>
                <w:sz w:val="22"/>
                <w:szCs w:val="22"/>
                <w:rtl w:val="0"/>
              </w:rPr>
              <w:t xml:space="preserve">on the human</w:t>
            </w:r>
            <w:r w:rsidDel="00000000" w:rsidR="00000000" w:rsidRPr="00000000">
              <w:rPr>
                <w:color w:val="000000"/>
                <w:sz w:val="22"/>
                <w:szCs w:val="22"/>
                <w:rtl w:val="0"/>
              </w:rPr>
              <w:t xml:space="preserve"> body, made with non-toxic and non-allergic material. Minimum length of handle approximately 150mm made from plastic and shall be free from disagreeable </w:t>
            </w:r>
            <w:r w:rsidDel="00000000" w:rsidR="00000000" w:rsidRPr="00000000">
              <w:rPr>
                <w:sz w:val="22"/>
                <w:szCs w:val="22"/>
                <w:rtl w:val="0"/>
              </w:rPr>
              <w:t xml:space="preserve">odor</w:t>
            </w:r>
            <w:r w:rsidDel="00000000" w:rsidR="00000000" w:rsidRPr="00000000">
              <w:rPr>
                <w:color w:val="000000"/>
                <w:sz w:val="22"/>
                <w:szCs w:val="22"/>
                <w:rtl w:val="0"/>
              </w:rPr>
              <w:t xml:space="preserve">; Cleaning element shall consist of nylon filaments, polyester filaments, poly butylene terephthalate filaments, thermoplastic elastomer, polyethylene filaments, polypropylene filaments, or any combinations of above materials and shall be free from any disagreeable </w:t>
            </w:r>
            <w:r w:rsidDel="00000000" w:rsidR="00000000" w:rsidRPr="00000000">
              <w:rPr>
                <w:sz w:val="22"/>
                <w:szCs w:val="22"/>
                <w:rtl w:val="0"/>
              </w:rPr>
              <w:t xml:space="preserve">odor</w:t>
            </w:r>
            <w:r w:rsidDel="00000000" w:rsidR="00000000" w:rsidRPr="00000000">
              <w:rPr>
                <w:color w:val="000000"/>
                <w:sz w:val="22"/>
                <w:szCs w:val="22"/>
                <w:rtl w:val="0"/>
              </w:rPr>
              <w:t xml:space="preserve">, taste and toxic elements; The heads of  the monofilaments shall be polished to give them round shape. The number of monofilaments should be 300 minimum. The toothbrush must contain a </w:t>
            </w:r>
            <w:r w:rsidDel="00000000" w:rsidR="00000000" w:rsidRPr="00000000">
              <w:rPr>
                <w:sz w:val="22"/>
                <w:szCs w:val="22"/>
                <w:rtl w:val="0"/>
              </w:rPr>
              <w:t xml:space="preserve">reusable</w:t>
            </w:r>
            <w:r w:rsidDel="00000000" w:rsidR="00000000" w:rsidRPr="00000000">
              <w:rPr>
                <w:color w:val="000000"/>
                <w:sz w:val="22"/>
                <w:szCs w:val="22"/>
                <w:rtl w:val="0"/>
              </w:rPr>
              <w:t xml:space="preserve"> protective cover that will cover all the bristles entirely.</w:t>
            </w:r>
          </w:p>
        </w:tc>
        <w:tc>
          <w:tcPr>
            <w:tcBorders>
              <w:top w:color="000000" w:space="0" w:sz="6" w:val="single"/>
              <w:left w:color="000000" w:space="0" w:sz="6" w:val="single"/>
              <w:bottom w:color="000000" w:space="0" w:sz="6" w:val="single"/>
              <w:right w:color="000000" w:space="0" w:sz="4" w:val="single"/>
            </w:tcBorders>
            <w:shd w:fill="auto" w:val="clear"/>
          </w:tcPr>
          <w:p w:rsidR="00000000" w:rsidDel="00000000" w:rsidP="00000000" w:rsidRDefault="00000000" w:rsidRPr="00000000" w14:paraId="0000001C">
            <w:pPr>
              <w:rPr>
                <w:color w:val="000000"/>
                <w:sz w:val="22"/>
                <w:szCs w:val="22"/>
              </w:rPr>
            </w:pPr>
            <w:r w:rsidDel="00000000" w:rsidR="00000000" w:rsidRPr="00000000">
              <w:rPr/>
              <w:drawing>
                <wp:inline distB="0" distT="0" distL="0" distR="0">
                  <wp:extent cx="1580515" cy="1580515"/>
                  <wp:effectExtent b="0" l="0" r="0" t="0"/>
                  <wp:docPr descr="Image" id="311" name="image4.png"/>
                  <a:graphic>
                    <a:graphicData uri="http://schemas.openxmlformats.org/drawingml/2006/picture">
                      <pic:pic>
                        <pic:nvPicPr>
                          <pic:cNvPr descr="Image" id="0" name="image4.png"/>
                          <pic:cNvPicPr preferRelativeResize="0"/>
                        </pic:nvPicPr>
                        <pic:blipFill>
                          <a:blip r:embed="rId9"/>
                          <a:srcRect b="0" l="0" r="0" t="0"/>
                          <a:stretch>
                            <a:fillRect/>
                          </a:stretch>
                        </pic:blipFill>
                        <pic:spPr>
                          <a:xfrm>
                            <a:off x="0" y="0"/>
                            <a:ext cx="1580515" cy="158051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jc w:val="right"/>
              <w:rPr>
                <w:color w:val="000000"/>
              </w:rPr>
            </w:pPr>
            <w:r w:rsidDel="00000000" w:rsidR="00000000" w:rsidRPr="00000000">
              <w:rPr>
                <w:color w:val="000000"/>
                <w:rtl w:val="0"/>
              </w:rPr>
              <w:t xml:space="preserve">1200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rPr>
                <w:color w:val="000000"/>
              </w:rPr>
            </w:pPr>
            <w:r w:rsidDel="00000000" w:rsidR="00000000" w:rsidRPr="00000000">
              <w:rPr>
                <w:color w:val="000000"/>
                <w:rtl w:val="0"/>
              </w:rPr>
              <w:t xml:space="preserve">Soap, bathing </w:t>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01F">
            <w:pPr>
              <w:rPr>
                <w:color w:val="000000"/>
                <w:sz w:val="22"/>
                <w:szCs w:val="22"/>
              </w:rPr>
            </w:pPr>
            <w:r w:rsidDel="00000000" w:rsidR="00000000" w:rsidRPr="00000000">
              <w:rPr>
                <w:color w:val="000000"/>
                <w:sz w:val="22"/>
                <w:szCs w:val="22"/>
                <w:rtl w:val="0"/>
              </w:rPr>
              <w:t xml:space="preserve">Suitable for adults, preferably non-scented or mild-scented, firm and smooth in texture, Should generally </w:t>
            </w:r>
            <w:r w:rsidDel="00000000" w:rsidR="00000000" w:rsidRPr="00000000">
              <w:rPr>
                <w:sz w:val="22"/>
                <w:szCs w:val="22"/>
                <w:rtl w:val="0"/>
              </w:rPr>
              <w:t xml:space="preserve">contain fatty</w:t>
            </w:r>
            <w:r w:rsidDel="00000000" w:rsidR="00000000" w:rsidRPr="00000000">
              <w:rPr>
                <w:color w:val="000000"/>
                <w:sz w:val="22"/>
                <w:szCs w:val="22"/>
                <w:rtl w:val="0"/>
              </w:rPr>
              <w:t xml:space="preserve"> acids, surfactants, preservatives and moisture. Able to form a good lather. May also contain suitable quantities of coloring matter. Bathing bars shall not contain any ingredients in amounts that are harmful to the human body and environment. Bar soap should be individually wrapped. One bar of minimum 70g. TFM (total fatty matter) content: Minimum 70 %. Glycerin approx. 1%</w:t>
            </w:r>
          </w:p>
          <w:p w:rsidR="00000000" w:rsidDel="00000000" w:rsidP="00000000" w:rsidRDefault="00000000" w:rsidRPr="00000000" w14:paraId="00000020">
            <w:pPr>
              <w:rPr>
                <w:color w:val="000000"/>
                <w:sz w:val="22"/>
                <w:szCs w:val="22"/>
              </w:rPr>
            </w:pPr>
            <w:r w:rsidDel="00000000" w:rsidR="00000000" w:rsidRPr="00000000">
              <w:rPr>
                <w:color w:val="000000"/>
                <w:sz w:val="22"/>
                <w:szCs w:val="22"/>
                <w:rtl w:val="0"/>
              </w:rPr>
              <w:t xml:space="preserve">Others: approx. 29%</w:t>
            </w:r>
          </w:p>
          <w:p w:rsidR="00000000" w:rsidDel="00000000" w:rsidP="00000000" w:rsidRDefault="00000000" w:rsidRPr="00000000" w14:paraId="00000021">
            <w:pPr>
              <w:rPr>
                <w:color w:val="000000"/>
                <w:sz w:val="22"/>
                <w:szCs w:val="22"/>
              </w:rPr>
            </w:pPr>
            <w:r w:rsidDel="00000000" w:rsidR="00000000" w:rsidRPr="00000000">
              <w:rPr>
                <w:color w:val="000000"/>
                <w:sz w:val="22"/>
                <w:szCs w:val="22"/>
                <w:rtl w:val="0"/>
              </w:rPr>
              <w:t xml:space="preserve">pH Value (conc. 1% at 40ºC) : 9-11.</w:t>
            </w:r>
          </w:p>
          <w:p w:rsidR="00000000" w:rsidDel="00000000" w:rsidP="00000000" w:rsidRDefault="00000000" w:rsidRPr="00000000" w14:paraId="00000022">
            <w:pPr>
              <w:rPr>
                <w:color w:val="000000"/>
                <w:sz w:val="22"/>
                <w:szCs w:val="22"/>
              </w:rPr>
            </w:pPr>
            <w:r w:rsidDel="00000000" w:rsidR="00000000" w:rsidRPr="00000000">
              <w:rPr>
                <w:color w:val="000000"/>
                <w:sz w:val="22"/>
                <w:szCs w:val="22"/>
                <w:rtl w:val="0"/>
              </w:rPr>
              <w:t xml:space="preserve">Products must not contain fat from </w:t>
            </w:r>
            <w:r w:rsidDel="00000000" w:rsidR="00000000" w:rsidRPr="00000000">
              <w:rPr>
                <w:sz w:val="22"/>
                <w:szCs w:val="22"/>
                <w:rtl w:val="0"/>
              </w:rPr>
              <w:t xml:space="preserve">pigs</w:t>
            </w:r>
            <w:r w:rsidDel="00000000" w:rsidR="00000000" w:rsidRPr="00000000">
              <w:rPr>
                <w:color w:val="000000"/>
                <w:sz w:val="22"/>
                <w:szCs w:val="22"/>
                <w:rtl w:val="0"/>
              </w:rPr>
              <w:t xml:space="preserve">. The level of sodium hydroxide shall not be more than 0.3%.</w:t>
            </w:r>
          </w:p>
        </w:tc>
        <w:tc>
          <w:tcPr>
            <w:tcBorders>
              <w:top w:color="000000" w:space="0" w:sz="6" w:val="single"/>
              <w:left w:color="000000" w:space="0" w:sz="6" w:val="single"/>
              <w:bottom w:color="000000" w:space="0" w:sz="6" w:val="single"/>
              <w:right w:color="000000" w:space="0" w:sz="4" w:val="single"/>
            </w:tcBorders>
            <w:shd w:fill="auto" w:val="clear"/>
          </w:tcPr>
          <w:p w:rsidR="00000000" w:rsidDel="00000000" w:rsidP="00000000" w:rsidRDefault="00000000" w:rsidRPr="00000000" w14:paraId="00000023">
            <w:pPr>
              <w:rPr>
                <w:color w:val="000000"/>
                <w:sz w:val="22"/>
                <w:szCs w:val="22"/>
              </w:rPr>
            </w:pPr>
            <w:r w:rsidDel="00000000" w:rsidR="00000000" w:rsidRPr="00000000">
              <w:rPr/>
              <w:drawing>
                <wp:inline distB="0" distT="0" distL="0" distR="0">
                  <wp:extent cx="1580515" cy="1580515"/>
                  <wp:effectExtent b="0" l="0" r="0" t="0"/>
                  <wp:docPr descr="Image" id="310" name="image5.png"/>
                  <a:graphic>
                    <a:graphicData uri="http://schemas.openxmlformats.org/drawingml/2006/picture">
                      <pic:pic>
                        <pic:nvPicPr>
                          <pic:cNvPr descr="Image" id="0" name="image5.png"/>
                          <pic:cNvPicPr preferRelativeResize="0"/>
                        </pic:nvPicPr>
                        <pic:blipFill>
                          <a:blip r:embed="rId10"/>
                          <a:srcRect b="0" l="0" r="0" t="0"/>
                          <a:stretch>
                            <a:fillRect/>
                          </a:stretch>
                        </pic:blipFill>
                        <pic:spPr>
                          <a:xfrm>
                            <a:off x="0" y="0"/>
                            <a:ext cx="1580515" cy="158051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jc w:val="right"/>
              <w:rPr>
                <w:color w:val="000000"/>
              </w:rPr>
            </w:pPr>
            <w:r w:rsidDel="00000000" w:rsidR="00000000" w:rsidRPr="00000000">
              <w:rPr>
                <w:color w:val="000000"/>
                <w:rtl w:val="0"/>
              </w:rPr>
              <w:t xml:space="preserve">1800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rPr>
                <w:color w:val="000000"/>
              </w:rPr>
            </w:pPr>
            <w:r w:rsidDel="00000000" w:rsidR="00000000" w:rsidRPr="00000000">
              <w:rPr>
                <w:color w:val="000000"/>
                <w:rtl w:val="0"/>
              </w:rPr>
              <w:t xml:space="preserve">Soap, laundry </w:t>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026">
            <w:pPr>
              <w:rPr>
                <w:color w:val="000000"/>
                <w:sz w:val="22"/>
                <w:szCs w:val="22"/>
              </w:rPr>
            </w:pPr>
            <w:r w:rsidDel="00000000" w:rsidR="00000000" w:rsidRPr="00000000">
              <w:rPr>
                <w:color w:val="000000"/>
                <w:sz w:val="22"/>
                <w:szCs w:val="22"/>
                <w:rtl w:val="0"/>
              </w:rPr>
              <w:t xml:space="preserve">Suitable for hand washing of laundry, preferably non-scented or mild-scented, firm and smooth in texture, Should generally </w:t>
            </w:r>
            <w:r w:rsidDel="00000000" w:rsidR="00000000" w:rsidRPr="00000000">
              <w:rPr>
                <w:sz w:val="22"/>
                <w:szCs w:val="22"/>
                <w:rtl w:val="0"/>
              </w:rPr>
              <w:t xml:space="preserve">contain detergents</w:t>
            </w:r>
            <w:r w:rsidDel="00000000" w:rsidR="00000000" w:rsidRPr="00000000">
              <w:rPr>
                <w:color w:val="000000"/>
                <w:sz w:val="22"/>
                <w:szCs w:val="22"/>
                <w:rtl w:val="0"/>
              </w:rPr>
              <w:t xml:space="preserve">, fatty acids, surfactants, preservatives and moisture. Able to form a good lather. May also contain suitable quantities of coloring matter. Detergent bars shall not contain any ingredients in amounts that are harmful to the human body and environment. Bar soap should be individually wrapped. One bar of minimum 100g.</w:t>
            </w:r>
          </w:p>
          <w:p w:rsidR="00000000" w:rsidDel="00000000" w:rsidP="00000000" w:rsidRDefault="00000000" w:rsidRPr="00000000" w14:paraId="00000027">
            <w:pPr>
              <w:rPr>
                <w:color w:val="000000"/>
                <w:sz w:val="22"/>
                <w:szCs w:val="22"/>
              </w:rPr>
            </w:pPr>
            <w:r w:rsidDel="00000000" w:rsidR="00000000" w:rsidRPr="00000000">
              <w:rPr>
                <w:color w:val="000000"/>
                <w:sz w:val="22"/>
                <w:szCs w:val="22"/>
                <w:rtl w:val="0"/>
              </w:rPr>
              <w:t xml:space="preserve">TFM (total fatty matter) content: Approximately 50 %. Glycerin approx. 1%</w:t>
            </w:r>
          </w:p>
        </w:tc>
        <w:tc>
          <w:tcPr>
            <w:tcBorders>
              <w:top w:color="000000" w:space="0" w:sz="6" w:val="single"/>
              <w:left w:color="000000" w:space="0" w:sz="6" w:val="single"/>
              <w:bottom w:color="000000" w:space="0" w:sz="6" w:val="single"/>
              <w:right w:color="000000" w:space="0" w:sz="4" w:val="single"/>
            </w:tcBorders>
            <w:shd w:fill="auto" w:val="clear"/>
          </w:tcPr>
          <w:p w:rsidR="00000000" w:rsidDel="00000000" w:rsidP="00000000" w:rsidRDefault="00000000" w:rsidRPr="00000000" w14:paraId="00000028">
            <w:pPr>
              <w:rPr>
                <w:color w:val="000000"/>
                <w:sz w:val="22"/>
                <w:szCs w:val="22"/>
              </w:rPr>
            </w:pPr>
            <w:r w:rsidDel="00000000" w:rsidR="00000000" w:rsidRPr="00000000">
              <w:rPr/>
              <w:drawing>
                <wp:inline distB="0" distT="0" distL="0" distR="0">
                  <wp:extent cx="1580515" cy="927735"/>
                  <wp:effectExtent b="0" l="0" r="0" t="0"/>
                  <wp:docPr descr="Image" id="313" name="image1.png"/>
                  <a:graphic>
                    <a:graphicData uri="http://schemas.openxmlformats.org/drawingml/2006/picture">
                      <pic:pic>
                        <pic:nvPicPr>
                          <pic:cNvPr descr="Image" id="0" name="image1.png"/>
                          <pic:cNvPicPr preferRelativeResize="0"/>
                        </pic:nvPicPr>
                        <pic:blipFill>
                          <a:blip r:embed="rId11"/>
                          <a:srcRect b="0" l="0" r="0" t="0"/>
                          <a:stretch>
                            <a:fillRect/>
                          </a:stretch>
                        </pic:blipFill>
                        <pic:spPr>
                          <a:xfrm>
                            <a:off x="0" y="0"/>
                            <a:ext cx="1580515" cy="92773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jc w:val="right"/>
              <w:rPr>
                <w:color w:val="000000"/>
              </w:rPr>
            </w:pPr>
            <w:r w:rsidDel="00000000" w:rsidR="00000000" w:rsidRPr="00000000">
              <w:rPr>
                <w:color w:val="000000"/>
                <w:rtl w:val="0"/>
              </w:rPr>
              <w:t xml:space="preserve">1200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rPr>
                <w:color w:val="000000"/>
              </w:rPr>
            </w:pPr>
            <w:r w:rsidDel="00000000" w:rsidR="00000000" w:rsidRPr="00000000">
              <w:rPr>
                <w:color w:val="000000"/>
                <w:rtl w:val="0"/>
              </w:rPr>
              <w:t xml:space="preserve">Tooth paste, large </w:t>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02B">
            <w:pPr>
              <w:rPr>
                <w:color w:val="000000"/>
                <w:sz w:val="22"/>
                <w:szCs w:val="22"/>
              </w:rPr>
            </w:pPr>
            <w:r w:rsidDel="00000000" w:rsidR="00000000" w:rsidRPr="00000000">
              <w:rPr>
                <w:color w:val="000000"/>
                <w:sz w:val="22"/>
                <w:szCs w:val="22"/>
                <w:rtl w:val="0"/>
              </w:rPr>
              <w:t xml:space="preserve">Product description: Toothpaste, approximately 70g</w:t>
            </w:r>
          </w:p>
          <w:p w:rsidR="00000000" w:rsidDel="00000000" w:rsidP="00000000" w:rsidRDefault="00000000" w:rsidRPr="00000000" w14:paraId="0000002C">
            <w:pPr>
              <w:rPr>
                <w:color w:val="000000"/>
                <w:sz w:val="22"/>
                <w:szCs w:val="22"/>
              </w:rPr>
            </w:pPr>
            <w:r w:rsidDel="00000000" w:rsidR="00000000" w:rsidRPr="00000000">
              <w:rPr>
                <w:color w:val="000000"/>
                <w:sz w:val="22"/>
                <w:szCs w:val="22"/>
                <w:rtl w:val="0"/>
              </w:rPr>
              <w:t xml:space="preserve">Preferably the paste should not contain fluoride (as this product will be distributed to regions with excess levels of fluoride), should be non-flavored or peppermint flavor, with individual wrapping.</w:t>
            </w:r>
          </w:p>
        </w:tc>
        <w:tc>
          <w:tcPr>
            <w:tcBorders>
              <w:top w:color="000000" w:space="0" w:sz="6" w:val="single"/>
              <w:left w:color="000000" w:space="0" w:sz="6" w:val="single"/>
              <w:bottom w:color="000000" w:space="0" w:sz="6" w:val="single"/>
              <w:right w:color="000000" w:space="0" w:sz="4" w:val="single"/>
            </w:tcBorders>
            <w:shd w:fill="auto" w:val="clear"/>
          </w:tcPr>
          <w:p w:rsidR="00000000" w:rsidDel="00000000" w:rsidP="00000000" w:rsidRDefault="00000000" w:rsidRPr="00000000" w14:paraId="0000002D">
            <w:pPr>
              <w:rPr>
                <w:color w:val="000000"/>
                <w:sz w:val="22"/>
                <w:szCs w:val="22"/>
              </w:rPr>
            </w:pPr>
            <w:r w:rsidDel="00000000" w:rsidR="00000000" w:rsidRPr="00000000">
              <w:rPr/>
              <w:drawing>
                <wp:inline distB="0" distT="0" distL="0" distR="0">
                  <wp:extent cx="1035585" cy="813220"/>
                  <wp:effectExtent b="0" l="0" r="0" t="0"/>
                  <wp:docPr descr="Image" id="312" name="image2.png"/>
                  <a:graphic>
                    <a:graphicData uri="http://schemas.openxmlformats.org/drawingml/2006/picture">
                      <pic:pic>
                        <pic:nvPicPr>
                          <pic:cNvPr descr="Image" id="0" name="image2.png"/>
                          <pic:cNvPicPr preferRelativeResize="0"/>
                        </pic:nvPicPr>
                        <pic:blipFill>
                          <a:blip r:embed="rId12"/>
                          <a:srcRect b="0" l="0" r="0" t="0"/>
                          <a:stretch>
                            <a:fillRect/>
                          </a:stretch>
                        </pic:blipFill>
                        <pic:spPr>
                          <a:xfrm>
                            <a:off x="0" y="0"/>
                            <a:ext cx="1035585" cy="8132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jc w:val="right"/>
              <w:rPr>
                <w:color w:val="000000"/>
              </w:rPr>
            </w:pPr>
            <w:r w:rsidDel="00000000" w:rsidR="00000000" w:rsidRPr="00000000">
              <w:rPr>
                <w:color w:val="000000"/>
                <w:rtl w:val="0"/>
              </w:rPr>
              <w:t xml:space="preserve">600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rPr>
                <w:color w:val="000000"/>
              </w:rPr>
            </w:pPr>
            <w:r w:rsidDel="00000000" w:rsidR="00000000" w:rsidRPr="00000000">
              <w:rPr>
                <w:color w:val="000000"/>
                <w:rtl w:val="0"/>
              </w:rPr>
              <w:t xml:space="preserve">Shampoo </w:t>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030">
            <w:pPr>
              <w:rPr>
                <w:color w:val="000000"/>
                <w:sz w:val="22"/>
                <w:szCs w:val="22"/>
              </w:rPr>
            </w:pPr>
            <w:r w:rsidDel="00000000" w:rsidR="00000000" w:rsidRPr="00000000">
              <w:rPr>
                <w:color w:val="000000"/>
                <w:sz w:val="22"/>
                <w:szCs w:val="22"/>
                <w:rtl w:val="0"/>
              </w:rPr>
              <w:t xml:space="preserve">90ml Easy-lathering general purpose adult shampoo formulated for all types of hairs, to wash hair and scalp.</w:t>
            </w:r>
          </w:p>
          <w:p w:rsidR="00000000" w:rsidDel="00000000" w:rsidP="00000000" w:rsidRDefault="00000000" w:rsidRPr="00000000" w14:paraId="00000031">
            <w:pPr>
              <w:rPr>
                <w:color w:val="000000"/>
                <w:sz w:val="22"/>
                <w:szCs w:val="22"/>
              </w:rPr>
            </w:pPr>
            <w:r w:rsidDel="00000000" w:rsidR="00000000" w:rsidRPr="00000000">
              <w:rPr>
                <w:color w:val="000000"/>
                <w:sz w:val="22"/>
                <w:szCs w:val="22"/>
                <w:rtl w:val="0"/>
              </w:rPr>
              <w:t xml:space="preserve">Anionic surfactant: Sodium lauryl ether </w:t>
            </w:r>
            <w:r w:rsidDel="00000000" w:rsidR="00000000" w:rsidRPr="00000000">
              <w:rPr>
                <w:sz w:val="22"/>
                <w:szCs w:val="22"/>
                <w:rtl w:val="0"/>
              </w:rPr>
              <w:t xml:space="preserve">sulfate</w:t>
            </w:r>
            <w:r w:rsidDel="00000000" w:rsidR="00000000" w:rsidRPr="00000000">
              <w:rPr>
                <w:color w:val="000000"/>
                <w:sz w:val="22"/>
                <w:szCs w:val="22"/>
                <w:rtl w:val="0"/>
              </w:rPr>
              <w:t xml:space="preserve"> (SLES 70%), or Ammonium lauryl ether </w:t>
            </w:r>
            <w:r w:rsidDel="00000000" w:rsidR="00000000" w:rsidRPr="00000000">
              <w:rPr>
                <w:sz w:val="22"/>
                <w:szCs w:val="22"/>
                <w:rtl w:val="0"/>
              </w:rPr>
              <w:t xml:space="preserve">sulfate</w:t>
            </w:r>
            <w:r w:rsidDel="00000000" w:rsidR="00000000" w:rsidRPr="00000000">
              <w:rPr>
                <w:color w:val="000000"/>
                <w:sz w:val="22"/>
                <w:szCs w:val="22"/>
                <w:rtl w:val="0"/>
              </w:rPr>
              <w:t xml:space="preserve"> (ALES) as a possible substitute if SLES not available - 12% Minimum</w:t>
            </w:r>
          </w:p>
          <w:p w:rsidR="00000000" w:rsidDel="00000000" w:rsidP="00000000" w:rsidRDefault="00000000" w:rsidRPr="00000000" w14:paraId="00000032">
            <w:pPr>
              <w:rPr>
                <w:color w:val="000000"/>
                <w:sz w:val="22"/>
                <w:szCs w:val="22"/>
              </w:rPr>
            </w:pPr>
            <w:r w:rsidDel="00000000" w:rsidR="00000000" w:rsidRPr="00000000">
              <w:rPr>
                <w:color w:val="000000"/>
                <w:sz w:val="22"/>
                <w:szCs w:val="22"/>
                <w:rtl w:val="0"/>
              </w:rPr>
              <w:t xml:space="preserve">Non-ionic surfactant (Cocamidopropyl betaine or equivalent) Co-surfactant - 2% Minimum</w:t>
            </w:r>
          </w:p>
          <w:p w:rsidR="00000000" w:rsidDel="00000000" w:rsidP="00000000" w:rsidRDefault="00000000" w:rsidRPr="00000000" w14:paraId="00000033">
            <w:pPr>
              <w:rPr>
                <w:color w:val="000000"/>
                <w:sz w:val="22"/>
                <w:szCs w:val="22"/>
              </w:rPr>
            </w:pPr>
            <w:r w:rsidDel="00000000" w:rsidR="00000000" w:rsidRPr="00000000">
              <w:rPr>
                <w:color w:val="000000"/>
                <w:sz w:val="22"/>
                <w:szCs w:val="22"/>
                <w:rtl w:val="0"/>
              </w:rPr>
              <w:t xml:space="preserve">Sodium chloride (salt) to achieve the required viscosity - Up to 3%</w:t>
            </w:r>
          </w:p>
          <w:p w:rsidR="00000000" w:rsidDel="00000000" w:rsidP="00000000" w:rsidRDefault="00000000" w:rsidRPr="00000000" w14:paraId="00000034">
            <w:pPr>
              <w:rPr>
                <w:color w:val="000000"/>
                <w:sz w:val="22"/>
                <w:szCs w:val="22"/>
              </w:rPr>
            </w:pPr>
            <w:r w:rsidDel="00000000" w:rsidR="00000000" w:rsidRPr="00000000">
              <w:rPr>
                <w:color w:val="000000"/>
                <w:sz w:val="22"/>
                <w:szCs w:val="22"/>
                <w:rtl w:val="0"/>
              </w:rPr>
              <w:t xml:space="preserve">Usually 2.5%</w:t>
            </w:r>
          </w:p>
          <w:p w:rsidR="00000000" w:rsidDel="00000000" w:rsidP="00000000" w:rsidRDefault="00000000" w:rsidRPr="00000000" w14:paraId="00000035">
            <w:pPr>
              <w:rPr>
                <w:color w:val="000000"/>
                <w:sz w:val="22"/>
                <w:szCs w:val="22"/>
              </w:rPr>
            </w:pPr>
            <w:r w:rsidDel="00000000" w:rsidR="00000000" w:rsidRPr="00000000">
              <w:rPr>
                <w:color w:val="000000"/>
                <w:sz w:val="22"/>
                <w:szCs w:val="22"/>
                <w:rtl w:val="0"/>
              </w:rPr>
              <w:t xml:space="preserve">Citric acid or other "organic acids"  to obtain required pH - 5&lt;pH&lt;9</w:t>
            </w:r>
          </w:p>
          <w:p w:rsidR="00000000" w:rsidDel="00000000" w:rsidP="00000000" w:rsidRDefault="00000000" w:rsidRPr="00000000" w14:paraId="00000036">
            <w:pPr>
              <w:rPr>
                <w:color w:val="000000"/>
                <w:sz w:val="22"/>
                <w:szCs w:val="22"/>
              </w:rPr>
            </w:pPr>
            <w:r w:rsidDel="00000000" w:rsidR="00000000" w:rsidRPr="00000000">
              <w:rPr>
                <w:color w:val="000000"/>
                <w:sz w:val="22"/>
                <w:szCs w:val="22"/>
                <w:rtl w:val="0"/>
              </w:rPr>
              <w:t xml:space="preserve">Demineralized treated water, bacteriologically clean - By difference to 100 %</w:t>
            </w:r>
          </w:p>
        </w:tc>
        <w:tc>
          <w:tcPr>
            <w:tcBorders>
              <w:top w:color="000000" w:space="0" w:sz="6" w:val="single"/>
              <w:left w:color="000000" w:space="0" w:sz="6" w:val="single"/>
              <w:bottom w:color="000000" w:space="0" w:sz="6" w:val="single"/>
              <w:right w:color="000000" w:space="0" w:sz="4" w:val="single"/>
            </w:tcBorders>
            <w:shd w:fill="auto" w:val="clear"/>
          </w:tcPr>
          <w:p w:rsidR="00000000" w:rsidDel="00000000" w:rsidP="00000000" w:rsidRDefault="00000000" w:rsidRPr="00000000" w14:paraId="00000037">
            <w:pPr>
              <w:rPr>
                <w:color w:val="000000"/>
                <w:sz w:val="22"/>
                <w:szCs w:val="22"/>
              </w:rPr>
            </w:pPr>
            <w:r w:rsidDel="00000000" w:rsidR="00000000" w:rsidRPr="00000000">
              <w:rPr/>
              <w:drawing>
                <wp:inline distB="0" distT="0" distL="0" distR="0">
                  <wp:extent cx="1223433" cy="1362427"/>
                  <wp:effectExtent b="0" l="0" r="0" t="0"/>
                  <wp:docPr descr="Image" id="315" name="image6.png"/>
                  <a:graphic>
                    <a:graphicData uri="http://schemas.openxmlformats.org/drawingml/2006/picture">
                      <pic:pic>
                        <pic:nvPicPr>
                          <pic:cNvPr descr="Image" id="0" name="image6.png"/>
                          <pic:cNvPicPr preferRelativeResize="0"/>
                        </pic:nvPicPr>
                        <pic:blipFill>
                          <a:blip r:embed="rId13"/>
                          <a:srcRect b="0" l="0" r="0" t="0"/>
                          <a:stretch>
                            <a:fillRect/>
                          </a:stretch>
                        </pic:blipFill>
                        <pic:spPr>
                          <a:xfrm>
                            <a:off x="0" y="0"/>
                            <a:ext cx="1223433" cy="1362427"/>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jc w:val="right"/>
              <w:rPr>
                <w:color w:val="000000"/>
              </w:rPr>
            </w:pPr>
            <w:r w:rsidDel="00000000" w:rsidR="00000000" w:rsidRPr="00000000">
              <w:rPr>
                <w:color w:val="000000"/>
                <w:rtl w:val="0"/>
              </w:rPr>
              <w:t xml:space="preserve">1200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rPr>
                <w:color w:val="000000"/>
              </w:rPr>
            </w:pPr>
            <w:r w:rsidDel="00000000" w:rsidR="00000000" w:rsidRPr="00000000">
              <w:rPr>
                <w:color w:val="000000"/>
                <w:rtl w:val="0"/>
              </w:rPr>
              <w:t xml:space="preserve">Sandal/flip flops</w:t>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03A">
            <w:pPr>
              <w:rPr>
                <w:color w:val="000000"/>
                <w:sz w:val="22"/>
                <w:szCs w:val="22"/>
              </w:rPr>
            </w:pPr>
            <w:r w:rsidDel="00000000" w:rsidR="00000000" w:rsidRPr="00000000">
              <w:rPr>
                <w:color w:val="000000"/>
                <w:sz w:val="22"/>
                <w:szCs w:val="22"/>
                <w:rtl w:val="0"/>
              </w:rPr>
              <w:t xml:space="preserve">Made up of properly vulcanized natural and synthetic rubber compounds. Cushioned foot bed with rubber sole with y-shaped strap (no sandal or ankle strap).</w:t>
            </w:r>
          </w:p>
          <w:p w:rsidR="00000000" w:rsidDel="00000000" w:rsidP="00000000" w:rsidRDefault="00000000" w:rsidRPr="00000000" w14:paraId="0000003B">
            <w:pPr>
              <w:rPr>
                <w:color w:val="000000"/>
                <w:sz w:val="22"/>
                <w:szCs w:val="22"/>
              </w:rPr>
            </w:pPr>
            <w:r w:rsidDel="00000000" w:rsidR="00000000" w:rsidRPr="00000000">
              <w:rPr>
                <w:color w:val="000000"/>
                <w:sz w:val="22"/>
                <w:szCs w:val="22"/>
                <w:rtl w:val="0"/>
              </w:rPr>
              <w:t xml:space="preserve">The IRHD hardness of the rubber outsole should be 60±5 and for the rubber insole it should be 55±5 with the accelerated aging test at 100 deg Cel, it should not reduce by more than 5 units. The sole should have adequate flex and abrasion resistance to serve the period of its use. It should have adequate weathering/ UV resistance as well. Adequate </w:t>
            </w:r>
            <w:r w:rsidDel="00000000" w:rsidR="00000000" w:rsidRPr="00000000">
              <w:rPr>
                <w:sz w:val="22"/>
                <w:szCs w:val="22"/>
                <w:rtl w:val="0"/>
              </w:rPr>
              <w:t xml:space="preserve">color</w:t>
            </w:r>
            <w:r w:rsidDel="00000000" w:rsidR="00000000" w:rsidRPr="00000000">
              <w:rPr>
                <w:color w:val="000000"/>
                <w:sz w:val="22"/>
                <w:szCs w:val="22"/>
                <w:rtl w:val="0"/>
              </w:rPr>
              <w:t xml:space="preserve"> fastness criteria should be met. Plain foot surface with comfortable and flexible strap. </w:t>
            </w:r>
          </w:p>
          <w:p w:rsidR="00000000" w:rsidDel="00000000" w:rsidP="00000000" w:rsidRDefault="00000000" w:rsidRPr="00000000" w14:paraId="0000003C">
            <w:pPr>
              <w:rPr>
                <w:color w:val="000000"/>
                <w:sz w:val="22"/>
                <w:szCs w:val="22"/>
              </w:rPr>
            </w:pPr>
            <w:r w:rsidDel="00000000" w:rsidR="00000000" w:rsidRPr="00000000">
              <w:rPr>
                <w:color w:val="000000"/>
                <w:sz w:val="22"/>
                <w:szCs w:val="22"/>
                <w:rtl w:val="0"/>
              </w:rPr>
              <w:t xml:space="preserve">Rubber compounding should be properly completed to ensure that the allergy causing rubber accelerators should be below the threshold limit to prevent occurring contact dermatitis.</w:t>
            </w:r>
          </w:p>
          <w:p w:rsidR="00000000" w:rsidDel="00000000" w:rsidP="00000000" w:rsidRDefault="00000000" w:rsidRPr="00000000" w14:paraId="0000003D">
            <w:pPr>
              <w:rPr>
                <w:color w:val="000000"/>
                <w:sz w:val="22"/>
                <w:szCs w:val="22"/>
              </w:rPr>
            </w:pPr>
            <w:bookmarkStart w:colFirst="0" w:colLast="0" w:name="_heading=h.gjdgxs" w:id="0"/>
            <w:bookmarkEnd w:id="0"/>
            <w:r w:rsidDel="00000000" w:rsidR="00000000" w:rsidRPr="00000000">
              <w:rPr>
                <w:color w:val="000000"/>
                <w:sz w:val="22"/>
                <w:szCs w:val="22"/>
                <w:rtl w:val="0"/>
              </w:rPr>
              <w:t xml:space="preserve">Size: 6”, 7” and 8” </w:t>
            </w:r>
          </w:p>
        </w:tc>
        <w:tc>
          <w:tcPr>
            <w:tcBorders>
              <w:top w:color="000000" w:space="0" w:sz="6" w:val="single"/>
              <w:left w:color="000000" w:space="0" w:sz="6" w:val="single"/>
              <w:bottom w:color="000000" w:space="0" w:sz="6" w:val="single"/>
              <w:right w:color="000000" w:space="0" w:sz="4" w:val="single"/>
            </w:tcBorders>
            <w:shd w:fill="auto" w:val="clear"/>
          </w:tcPr>
          <w:p w:rsidR="00000000" w:rsidDel="00000000" w:rsidP="00000000" w:rsidRDefault="00000000" w:rsidRPr="00000000" w14:paraId="0000003E">
            <w:pPr>
              <w:rPr>
                <w:color w:val="000000"/>
                <w:sz w:val="22"/>
                <w:szCs w:val="22"/>
              </w:rPr>
            </w:pPr>
            <w:r w:rsidDel="00000000" w:rsidR="00000000" w:rsidRPr="00000000">
              <w:rPr/>
              <w:drawing>
                <wp:inline distB="0" distT="0" distL="0" distR="0">
                  <wp:extent cx="1171575" cy="1209675"/>
                  <wp:effectExtent b="0" l="0" r="0" t="0"/>
                  <wp:docPr descr="Image" id="314" name="image11.png"/>
                  <a:graphic>
                    <a:graphicData uri="http://schemas.openxmlformats.org/drawingml/2006/picture">
                      <pic:pic>
                        <pic:nvPicPr>
                          <pic:cNvPr descr="Image" id="0" name="image11.png"/>
                          <pic:cNvPicPr preferRelativeResize="0"/>
                        </pic:nvPicPr>
                        <pic:blipFill>
                          <a:blip r:embed="rId14"/>
                          <a:srcRect b="0" l="0" r="0" t="0"/>
                          <a:stretch>
                            <a:fillRect/>
                          </a:stretch>
                        </pic:blipFill>
                        <pic:spPr>
                          <a:xfrm>
                            <a:off x="0" y="0"/>
                            <a:ext cx="1171575" cy="12096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jc w:val="right"/>
              <w:rPr>
                <w:color w:val="000000"/>
              </w:rPr>
            </w:pPr>
            <w:r w:rsidDel="00000000" w:rsidR="00000000" w:rsidRPr="00000000">
              <w:rPr>
                <w:color w:val="000000"/>
                <w:rtl w:val="0"/>
              </w:rPr>
              <w:t xml:space="preserve">600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rPr>
                <w:color w:val="000000"/>
              </w:rPr>
            </w:pPr>
            <w:r w:rsidDel="00000000" w:rsidR="00000000" w:rsidRPr="00000000">
              <w:rPr>
                <w:color w:val="000000"/>
                <w:rtl w:val="0"/>
              </w:rPr>
              <w:t xml:space="preserve">Pain reliever balm  </w:t>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041">
            <w:pPr>
              <w:rPr>
                <w:color w:val="000000"/>
                <w:sz w:val="22"/>
                <w:szCs w:val="22"/>
              </w:rPr>
            </w:pPr>
            <w:r w:rsidDel="00000000" w:rsidR="00000000" w:rsidRPr="00000000">
              <w:rPr>
                <w:color w:val="000000"/>
                <w:sz w:val="22"/>
                <w:szCs w:val="22"/>
                <w:rtl w:val="0"/>
              </w:rPr>
              <w:t xml:space="preserve">15g, with suitable composition of all or either eucalyptus, menthol, camphor, citronella oils, recommended for headaches and minor body aches.</w:t>
            </w:r>
          </w:p>
        </w:tc>
        <w:tc>
          <w:tcPr>
            <w:tcBorders>
              <w:top w:color="000000" w:space="0" w:sz="6" w:val="single"/>
              <w:left w:color="000000" w:space="0" w:sz="6" w:val="single"/>
              <w:bottom w:color="000000" w:space="0" w:sz="6" w:val="single"/>
              <w:right w:color="000000" w:space="0" w:sz="4" w:val="single"/>
            </w:tcBorders>
            <w:shd w:fill="auto" w:val="clear"/>
          </w:tcPr>
          <w:p w:rsidR="00000000" w:rsidDel="00000000" w:rsidP="00000000" w:rsidRDefault="00000000" w:rsidRPr="00000000" w14:paraId="00000042">
            <w:pPr>
              <w:rPr>
                <w:color w:val="000000"/>
                <w:sz w:val="22"/>
                <w:szCs w:val="22"/>
              </w:rPr>
            </w:pPr>
            <w:r w:rsidDel="00000000" w:rsidR="00000000" w:rsidRPr="00000000">
              <w:rPr/>
              <w:drawing>
                <wp:inline distB="0" distT="0" distL="0" distR="0">
                  <wp:extent cx="1035050" cy="838200"/>
                  <wp:effectExtent b="0" l="0" r="0" t="0"/>
                  <wp:docPr descr="Image" id="317" name="image8.png"/>
                  <a:graphic>
                    <a:graphicData uri="http://schemas.openxmlformats.org/drawingml/2006/picture">
                      <pic:pic>
                        <pic:nvPicPr>
                          <pic:cNvPr descr="Image" id="0" name="image8.png"/>
                          <pic:cNvPicPr preferRelativeResize="0"/>
                        </pic:nvPicPr>
                        <pic:blipFill>
                          <a:blip r:embed="rId15"/>
                          <a:srcRect b="0" l="0" r="0" t="0"/>
                          <a:stretch>
                            <a:fillRect/>
                          </a:stretch>
                        </pic:blipFill>
                        <pic:spPr>
                          <a:xfrm>
                            <a:off x="0" y="0"/>
                            <a:ext cx="1035050" cy="8382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jc w:val="right"/>
              <w:rPr>
                <w:color w:val="000000"/>
              </w:rPr>
            </w:pPr>
            <w:r w:rsidDel="00000000" w:rsidR="00000000" w:rsidRPr="00000000">
              <w:rPr>
                <w:color w:val="000000"/>
                <w:rtl w:val="0"/>
              </w:rPr>
              <w:t xml:space="preserve">600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rPr>
                <w:color w:val="000000"/>
              </w:rPr>
            </w:pPr>
            <w:r w:rsidDel="00000000" w:rsidR="00000000" w:rsidRPr="00000000">
              <w:rPr>
                <w:color w:val="000000"/>
                <w:rtl w:val="0"/>
              </w:rPr>
              <w:t xml:space="preserve">Cotton buds (1 pack)</w:t>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045">
            <w:pPr>
              <w:rPr>
                <w:color w:val="000000"/>
                <w:sz w:val="22"/>
                <w:szCs w:val="22"/>
              </w:rPr>
            </w:pPr>
            <w:r w:rsidDel="00000000" w:rsidR="00000000" w:rsidRPr="00000000">
              <w:rPr>
                <w:color w:val="000000"/>
                <w:sz w:val="22"/>
                <w:szCs w:val="22"/>
                <w:rtl w:val="0"/>
              </w:rPr>
              <w:t xml:space="preserve">Made 100% using pure cotton and Non-toxic material. Pear Shaped, Heat Sealed and Firmly adhered.</w:t>
            </w:r>
          </w:p>
          <w:p w:rsidR="00000000" w:rsidDel="00000000" w:rsidP="00000000" w:rsidRDefault="00000000" w:rsidRPr="00000000" w14:paraId="00000046">
            <w:pPr>
              <w:rPr>
                <w:color w:val="000000"/>
                <w:sz w:val="22"/>
                <w:szCs w:val="22"/>
              </w:rPr>
            </w:pPr>
            <w:r w:rsidDel="00000000" w:rsidR="00000000" w:rsidRPr="00000000">
              <w:rPr>
                <w:color w:val="000000"/>
                <w:sz w:val="22"/>
                <w:szCs w:val="22"/>
                <w:rtl w:val="0"/>
              </w:rPr>
              <w:t xml:space="preserve">Packing: 100 cotton buds in a </w:t>
            </w:r>
            <w:r w:rsidDel="00000000" w:rsidR="00000000" w:rsidRPr="00000000">
              <w:rPr>
                <w:sz w:val="22"/>
                <w:szCs w:val="22"/>
                <w:rtl w:val="0"/>
              </w:rPr>
              <w:t xml:space="preserve">reusable</w:t>
            </w:r>
            <w:r w:rsidDel="00000000" w:rsidR="00000000" w:rsidRPr="00000000">
              <w:rPr>
                <w:color w:val="000000"/>
                <w:sz w:val="22"/>
                <w:szCs w:val="22"/>
                <w:rtl w:val="0"/>
              </w:rPr>
              <w:t xml:space="preserve"> plastic jar.</w:t>
            </w:r>
          </w:p>
          <w:p w:rsidR="00000000" w:rsidDel="00000000" w:rsidP="00000000" w:rsidRDefault="00000000" w:rsidRPr="00000000" w14:paraId="00000047">
            <w:pPr>
              <w:rPr>
                <w:color w:val="000000"/>
                <w:sz w:val="22"/>
                <w:szCs w:val="22"/>
              </w:rPr>
            </w:pPr>
            <w:r w:rsidDel="00000000" w:rsidR="00000000" w:rsidRPr="00000000">
              <w:rPr>
                <w:rtl w:val="0"/>
              </w:rPr>
            </w:r>
          </w:p>
          <w:p w:rsidR="00000000" w:rsidDel="00000000" w:rsidP="00000000" w:rsidRDefault="00000000" w:rsidRPr="00000000" w14:paraId="00000048">
            <w:pPr>
              <w:rPr>
                <w:color w:val="000000"/>
                <w:sz w:val="22"/>
                <w:szCs w:val="22"/>
              </w:rPr>
            </w:pPr>
            <w:r w:rsidDel="00000000" w:rsidR="00000000" w:rsidRPr="00000000">
              <w:rPr>
                <w:color w:val="000000"/>
                <w:sz w:val="22"/>
                <w:szCs w:val="22"/>
                <w:rtl w:val="0"/>
              </w:rPr>
              <w:t xml:space="preserve">Ideally, made of wooden, bamboo, paper or other </w:t>
            </w:r>
            <w:r w:rsidDel="00000000" w:rsidR="00000000" w:rsidRPr="00000000">
              <w:rPr>
                <w:sz w:val="22"/>
                <w:szCs w:val="22"/>
                <w:rtl w:val="0"/>
              </w:rPr>
              <w:t xml:space="preserve">biodegradable</w:t>
            </w:r>
            <w:r w:rsidDel="00000000" w:rsidR="00000000" w:rsidRPr="00000000">
              <w:rPr>
                <w:color w:val="000000"/>
                <w:sz w:val="22"/>
                <w:szCs w:val="22"/>
                <w:rtl w:val="0"/>
              </w:rPr>
              <w:t xml:space="preserve"> </w:t>
            </w:r>
            <w:r w:rsidDel="00000000" w:rsidR="00000000" w:rsidRPr="00000000">
              <w:rPr>
                <w:sz w:val="22"/>
                <w:szCs w:val="22"/>
                <w:rtl w:val="0"/>
              </w:rPr>
              <w:t xml:space="preserve">sticks</w:t>
            </w:r>
            <w:r w:rsidDel="00000000" w:rsidR="00000000" w:rsidRPr="00000000">
              <w:rPr>
                <w:color w:val="000000"/>
                <w:sz w:val="22"/>
                <w:szCs w:val="22"/>
                <w:rtl w:val="0"/>
              </w:rPr>
              <w:t xml:space="preserve">. </w:t>
            </w:r>
          </w:p>
        </w:tc>
        <w:tc>
          <w:tcPr>
            <w:tcBorders>
              <w:top w:color="000000" w:space="0" w:sz="6" w:val="single"/>
              <w:left w:color="000000" w:space="0" w:sz="6" w:val="single"/>
              <w:bottom w:color="000000" w:space="0" w:sz="6" w:val="single"/>
              <w:right w:color="000000" w:space="0" w:sz="4" w:val="single"/>
            </w:tcBorders>
            <w:shd w:fill="auto" w:val="clear"/>
          </w:tcPr>
          <w:p w:rsidR="00000000" w:rsidDel="00000000" w:rsidP="00000000" w:rsidRDefault="00000000" w:rsidRPr="00000000" w14:paraId="00000049">
            <w:pPr>
              <w:rPr>
                <w:color w:val="000000"/>
                <w:sz w:val="22"/>
                <w:szCs w:val="22"/>
              </w:rPr>
            </w:pPr>
            <w:r w:rsidDel="00000000" w:rsidR="00000000" w:rsidRPr="00000000">
              <w:rPr/>
              <w:drawing>
                <wp:inline distB="0" distT="0" distL="0" distR="0">
                  <wp:extent cx="1228725" cy="1200150"/>
                  <wp:effectExtent b="0" l="0" r="0" t="0"/>
                  <wp:docPr descr="Image" id="316" name="image3.png"/>
                  <a:graphic>
                    <a:graphicData uri="http://schemas.openxmlformats.org/drawingml/2006/picture">
                      <pic:pic>
                        <pic:nvPicPr>
                          <pic:cNvPr descr="Image" id="0" name="image3.png"/>
                          <pic:cNvPicPr preferRelativeResize="0"/>
                        </pic:nvPicPr>
                        <pic:blipFill>
                          <a:blip r:embed="rId16"/>
                          <a:srcRect b="0" l="0" r="0" t="0"/>
                          <a:stretch>
                            <a:fillRect/>
                          </a:stretch>
                        </pic:blipFill>
                        <pic:spPr>
                          <a:xfrm>
                            <a:off x="0" y="0"/>
                            <a:ext cx="1228725" cy="12001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A">
            <w:pPr>
              <w:jc w:val="right"/>
              <w:rPr>
                <w:color w:val="000000"/>
              </w:rPr>
            </w:pPr>
            <w:r w:rsidDel="00000000" w:rsidR="00000000" w:rsidRPr="00000000">
              <w:rPr>
                <w:color w:val="000000"/>
                <w:rtl w:val="0"/>
              </w:rPr>
              <w:t xml:space="preserve">600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B">
            <w:pPr>
              <w:rPr>
                <w:color w:val="000000"/>
              </w:rPr>
            </w:pPr>
            <w:r w:rsidDel="00000000" w:rsidR="00000000" w:rsidRPr="00000000">
              <w:rPr>
                <w:color w:val="000000"/>
                <w:rtl w:val="0"/>
              </w:rPr>
              <w:t xml:space="preserve">Water bucket with lid, plastic, large (1 no)</w:t>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04C">
            <w:pPr>
              <w:tabs>
                <w:tab w:val="left" w:pos="2130"/>
              </w:tabs>
              <w:rPr>
                <w:sz w:val="22"/>
                <w:szCs w:val="22"/>
              </w:rPr>
            </w:pPr>
            <w:r w:rsidDel="00000000" w:rsidR="00000000" w:rsidRPr="00000000">
              <w:rPr>
                <w:sz w:val="22"/>
                <w:szCs w:val="22"/>
                <w:rtl w:val="0"/>
              </w:rPr>
              <w:t xml:space="preserve">Product Description: Heavy duty bucket with lid, safe for food and water storage. Handle made of plastic of the same material or with galvanized metal. Initially, it will be used to carry dignity kits. </w:t>
            </w:r>
          </w:p>
          <w:p w:rsidR="00000000" w:rsidDel="00000000" w:rsidP="00000000" w:rsidRDefault="00000000" w:rsidRPr="00000000" w14:paraId="0000004D">
            <w:pPr>
              <w:tabs>
                <w:tab w:val="left" w:pos="2130"/>
              </w:tabs>
              <w:rPr>
                <w:sz w:val="22"/>
                <w:szCs w:val="22"/>
              </w:rPr>
            </w:pPr>
            <w:r w:rsidDel="00000000" w:rsidR="00000000" w:rsidRPr="00000000">
              <w:rPr>
                <w:sz w:val="22"/>
                <w:szCs w:val="22"/>
                <w:rtl w:val="0"/>
              </w:rPr>
              <w:t xml:space="preserve">Material specification: made of food grade virgin HDPE (High Density Polyethylene), tough durable</w:t>
            </w:r>
          </w:p>
          <w:p w:rsidR="00000000" w:rsidDel="00000000" w:rsidP="00000000" w:rsidRDefault="00000000" w:rsidRPr="00000000" w14:paraId="0000004E">
            <w:pPr>
              <w:tabs>
                <w:tab w:val="left" w:pos="2130"/>
              </w:tabs>
              <w:rPr>
                <w:sz w:val="22"/>
                <w:szCs w:val="22"/>
              </w:rPr>
            </w:pPr>
            <w:r w:rsidDel="00000000" w:rsidR="00000000" w:rsidRPr="00000000">
              <w:rPr>
                <w:sz w:val="22"/>
                <w:szCs w:val="22"/>
                <w:rtl w:val="0"/>
              </w:rPr>
              <w:t xml:space="preserve">UV-resistant that will not deteriorate in harsh sunlight.</w:t>
            </w:r>
          </w:p>
          <w:p w:rsidR="00000000" w:rsidDel="00000000" w:rsidP="00000000" w:rsidRDefault="00000000" w:rsidRPr="00000000" w14:paraId="0000004F">
            <w:pPr>
              <w:tabs>
                <w:tab w:val="left" w:pos="2130"/>
              </w:tabs>
              <w:rPr>
                <w:sz w:val="22"/>
                <w:szCs w:val="22"/>
              </w:rPr>
            </w:pPr>
            <w:r w:rsidDel="00000000" w:rsidR="00000000" w:rsidRPr="00000000">
              <w:rPr>
                <w:sz w:val="22"/>
                <w:szCs w:val="22"/>
                <w:rtl w:val="0"/>
              </w:rPr>
              <w:t xml:space="preserve">The top is reinforced to prevent ovaling. The walls shall meet the bottom of the bucket with ideally a curved surface to prevent dirt accumulation and facilitate cleaning.</w:t>
            </w:r>
          </w:p>
          <w:p w:rsidR="00000000" w:rsidDel="00000000" w:rsidP="00000000" w:rsidRDefault="00000000" w:rsidRPr="00000000" w14:paraId="00000050">
            <w:pPr>
              <w:tabs>
                <w:tab w:val="left" w:pos="2130"/>
              </w:tabs>
              <w:rPr>
                <w:sz w:val="22"/>
                <w:szCs w:val="22"/>
              </w:rPr>
            </w:pPr>
            <w:r w:rsidDel="00000000" w:rsidR="00000000" w:rsidRPr="00000000">
              <w:rPr>
                <w:sz w:val="22"/>
                <w:szCs w:val="22"/>
                <w:rtl w:val="0"/>
              </w:rPr>
              <w:t xml:space="preserve">The bucket has a tight fitting lid of the same material of the bucket. The lid can be taken off for periodic cleaning of the bucket. The handle must be sturdy to carry a fully filled bucket weight without bending or shearing off.</w:t>
            </w:r>
          </w:p>
          <w:p w:rsidR="00000000" w:rsidDel="00000000" w:rsidP="00000000" w:rsidRDefault="00000000" w:rsidRPr="00000000" w14:paraId="00000051">
            <w:pPr>
              <w:tabs>
                <w:tab w:val="left" w:pos="2130"/>
              </w:tabs>
              <w:rPr>
                <w:sz w:val="22"/>
                <w:szCs w:val="22"/>
              </w:rPr>
            </w:pPr>
            <w:r w:rsidDel="00000000" w:rsidR="00000000" w:rsidRPr="00000000">
              <w:rPr>
                <w:sz w:val="22"/>
                <w:szCs w:val="22"/>
                <w:rtl w:val="0"/>
              </w:rPr>
              <w:t xml:space="preserve">Should be able to take weights around 30 kg when used for other purposes.</w:t>
            </w:r>
          </w:p>
          <w:p w:rsidR="00000000" w:rsidDel="00000000" w:rsidP="00000000" w:rsidRDefault="00000000" w:rsidRPr="00000000" w14:paraId="00000052">
            <w:pPr>
              <w:tabs>
                <w:tab w:val="left" w:pos="2130"/>
              </w:tabs>
              <w:rPr>
                <w:sz w:val="22"/>
                <w:szCs w:val="22"/>
              </w:rPr>
            </w:pPr>
            <w:r w:rsidDel="00000000" w:rsidR="00000000" w:rsidRPr="00000000">
              <w:rPr>
                <w:sz w:val="22"/>
                <w:szCs w:val="22"/>
                <w:rtl w:val="0"/>
              </w:rPr>
              <w:t xml:space="preserve">Size: The bucket capacity of minimum 25 liters. Approximate dimensions are 39 x 28 x 34.5 cm.</w:t>
            </w:r>
          </w:p>
          <w:p w:rsidR="00000000" w:rsidDel="00000000" w:rsidP="00000000" w:rsidRDefault="00000000" w:rsidRPr="00000000" w14:paraId="00000053">
            <w:pPr>
              <w:tabs>
                <w:tab w:val="left" w:pos="2130"/>
              </w:tabs>
              <w:rPr>
                <w:sz w:val="22"/>
                <w:szCs w:val="22"/>
              </w:rPr>
            </w:pPr>
            <w:r w:rsidDel="00000000" w:rsidR="00000000" w:rsidRPr="00000000">
              <w:rPr>
                <w:sz w:val="22"/>
                <w:szCs w:val="22"/>
                <w:rtl w:val="0"/>
              </w:rPr>
              <w:t xml:space="preserve">Color: Orange. </w:t>
            </w:r>
          </w:p>
        </w:tc>
        <w:tc>
          <w:tcPr>
            <w:tcBorders>
              <w:top w:color="000000" w:space="0" w:sz="6" w:val="single"/>
              <w:left w:color="000000" w:space="0" w:sz="6" w:val="single"/>
              <w:bottom w:color="000000" w:space="0" w:sz="6" w:val="single"/>
              <w:right w:color="000000" w:space="0" w:sz="4" w:val="single"/>
            </w:tcBorders>
            <w:shd w:fill="auto" w:val="clear"/>
          </w:tcPr>
          <w:p w:rsidR="00000000" w:rsidDel="00000000" w:rsidP="00000000" w:rsidRDefault="00000000" w:rsidRPr="00000000" w14:paraId="00000054">
            <w:pPr>
              <w:rPr>
                <w:color w:val="000000"/>
                <w:sz w:val="22"/>
                <w:szCs w:val="22"/>
              </w:rPr>
            </w:pPr>
            <w:r w:rsidDel="00000000" w:rsidR="00000000" w:rsidRPr="00000000">
              <w:rPr/>
              <w:drawing>
                <wp:inline distB="0" distT="0" distL="0" distR="0">
                  <wp:extent cx="1384707" cy="1877727"/>
                  <wp:effectExtent b="0" l="0" r="0" t="0"/>
                  <wp:docPr descr="Amazon.com: Ropak USA 5 Gallon Food Grade White Plastic Bucket with Handle  &amp; Lid - Set of 3 : Home &amp; Kitchen" id="319" name="image9.jpg"/>
                  <a:graphic>
                    <a:graphicData uri="http://schemas.openxmlformats.org/drawingml/2006/picture">
                      <pic:pic>
                        <pic:nvPicPr>
                          <pic:cNvPr descr="Amazon.com: Ropak USA 5 Gallon Food Grade White Plastic Bucket with Handle  &amp; Lid - Set of 3 : Home &amp; Kitchen" id="0" name="image9.jpg"/>
                          <pic:cNvPicPr preferRelativeResize="0"/>
                        </pic:nvPicPr>
                        <pic:blipFill>
                          <a:blip r:embed="rId17"/>
                          <a:srcRect b="0" l="0" r="0" t="0"/>
                          <a:stretch>
                            <a:fillRect/>
                          </a:stretch>
                        </pic:blipFill>
                        <pic:spPr>
                          <a:xfrm>
                            <a:off x="0" y="0"/>
                            <a:ext cx="1384707" cy="1877727"/>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jc w:val="right"/>
              <w:rPr>
                <w:color w:val="000000"/>
              </w:rPr>
            </w:pPr>
            <w:r w:rsidDel="00000000" w:rsidR="00000000" w:rsidRPr="00000000">
              <w:rPr>
                <w:color w:val="000000"/>
                <w:rtl w:val="0"/>
              </w:rPr>
              <w:t xml:space="preserve">600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rPr>
                <w:color w:val="000000"/>
              </w:rPr>
            </w:pPr>
            <w:r w:rsidDel="00000000" w:rsidR="00000000" w:rsidRPr="00000000">
              <w:rPr>
                <w:color w:val="000000"/>
                <w:rtl w:val="0"/>
              </w:rPr>
              <w:t xml:space="preserve">Plastic Bowl, 3 </w:t>
            </w:r>
            <w:r w:rsidDel="00000000" w:rsidR="00000000" w:rsidRPr="00000000">
              <w:rPr>
                <w:rtl w:val="0"/>
              </w:rPr>
              <w:t xml:space="preserve">Liter</w:t>
            </w:r>
            <w:r w:rsidDel="00000000" w:rsidR="00000000" w:rsidRPr="00000000">
              <w:rPr>
                <w:color w:val="000000"/>
                <w:rtl w:val="0"/>
              </w:rPr>
              <w:t xml:space="preserve"> (1 Pcs)</w:t>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057">
            <w:pPr>
              <w:rPr>
                <w:color w:val="000000"/>
                <w:sz w:val="22"/>
                <w:szCs w:val="22"/>
              </w:rPr>
            </w:pPr>
            <w:r w:rsidDel="00000000" w:rsidR="00000000" w:rsidRPr="00000000">
              <w:rPr>
                <w:color w:val="000000"/>
                <w:sz w:val="22"/>
                <w:szCs w:val="22"/>
                <w:rtl w:val="0"/>
              </w:rPr>
              <w:t xml:space="preserve">Product Description: Reusable plastic bowl safe for human body. 3 </w:t>
            </w:r>
            <w:r w:rsidDel="00000000" w:rsidR="00000000" w:rsidRPr="00000000">
              <w:rPr>
                <w:sz w:val="22"/>
                <w:szCs w:val="22"/>
                <w:rtl w:val="0"/>
              </w:rPr>
              <w:t xml:space="preserve">liter</w:t>
            </w:r>
            <w:r w:rsidDel="00000000" w:rsidR="00000000" w:rsidRPr="00000000">
              <w:rPr>
                <w:color w:val="000000"/>
                <w:sz w:val="22"/>
                <w:szCs w:val="22"/>
                <w:rtl w:val="0"/>
              </w:rPr>
              <w:t xml:space="preserve"> capacity. </w:t>
            </w:r>
          </w:p>
          <w:p w:rsidR="00000000" w:rsidDel="00000000" w:rsidP="00000000" w:rsidRDefault="00000000" w:rsidRPr="00000000" w14:paraId="00000058">
            <w:pPr>
              <w:rPr>
                <w:color w:val="000000"/>
                <w:sz w:val="22"/>
                <w:szCs w:val="22"/>
              </w:rPr>
            </w:pPr>
            <w:r w:rsidDel="00000000" w:rsidR="00000000" w:rsidRPr="00000000">
              <w:rPr>
                <w:color w:val="000000"/>
                <w:sz w:val="22"/>
                <w:szCs w:val="22"/>
                <w:rtl w:val="0"/>
              </w:rPr>
              <w:t xml:space="preserve">Material specification: made of food grade virgin HDPE (High Density Polyethylene), tough durable</w:t>
            </w:r>
          </w:p>
          <w:p w:rsidR="00000000" w:rsidDel="00000000" w:rsidP="00000000" w:rsidRDefault="00000000" w:rsidRPr="00000000" w14:paraId="00000059">
            <w:pPr>
              <w:rPr>
                <w:color w:val="000000"/>
                <w:sz w:val="22"/>
                <w:szCs w:val="22"/>
              </w:rPr>
            </w:pPr>
            <w:r w:rsidDel="00000000" w:rsidR="00000000" w:rsidRPr="00000000">
              <w:rPr>
                <w:color w:val="000000"/>
                <w:sz w:val="22"/>
                <w:szCs w:val="22"/>
                <w:rtl w:val="0"/>
              </w:rPr>
              <w:t xml:space="preserve">UV-resistant that will not deteriorate in harsh sunlight. With a handle made of the same material. </w:t>
            </w:r>
          </w:p>
          <w:p w:rsidR="00000000" w:rsidDel="00000000" w:rsidP="00000000" w:rsidRDefault="00000000" w:rsidRPr="00000000" w14:paraId="0000005A">
            <w:pPr>
              <w:rPr>
                <w:color w:val="000000"/>
                <w:sz w:val="22"/>
                <w:szCs w:val="22"/>
              </w:rPr>
            </w:pPr>
            <w:r w:rsidDel="00000000" w:rsidR="00000000" w:rsidRPr="00000000">
              <w:rPr>
                <w:color w:val="000000"/>
                <w:sz w:val="22"/>
                <w:szCs w:val="22"/>
                <w:rtl w:val="0"/>
              </w:rPr>
              <w:t xml:space="preserve">Should hold approximately 3 </w:t>
            </w:r>
            <w:r w:rsidDel="00000000" w:rsidR="00000000" w:rsidRPr="00000000">
              <w:rPr>
                <w:sz w:val="22"/>
                <w:szCs w:val="22"/>
                <w:rtl w:val="0"/>
              </w:rPr>
              <w:t xml:space="preserve">liters of</w:t>
            </w:r>
            <w:r w:rsidDel="00000000" w:rsidR="00000000" w:rsidRPr="00000000">
              <w:rPr>
                <w:color w:val="000000"/>
                <w:sz w:val="22"/>
                <w:szCs w:val="22"/>
                <w:rtl w:val="0"/>
              </w:rPr>
              <w:t xml:space="preserve"> water.  </w:t>
            </w:r>
          </w:p>
          <w:p w:rsidR="00000000" w:rsidDel="00000000" w:rsidP="00000000" w:rsidRDefault="00000000" w:rsidRPr="00000000" w14:paraId="0000005B">
            <w:pPr>
              <w:rPr>
                <w:color w:val="000000"/>
                <w:sz w:val="22"/>
                <w:szCs w:val="22"/>
              </w:rPr>
            </w:pPr>
            <w:r w:rsidDel="00000000" w:rsidR="00000000" w:rsidRPr="00000000">
              <w:rPr>
                <w:color w:val="000000"/>
                <w:sz w:val="22"/>
                <w:szCs w:val="22"/>
                <w:rtl w:val="0"/>
              </w:rPr>
              <w:t xml:space="preserve">Size: The capacity is approximately 3 </w:t>
            </w:r>
            <w:r w:rsidDel="00000000" w:rsidR="00000000" w:rsidRPr="00000000">
              <w:rPr>
                <w:sz w:val="22"/>
                <w:szCs w:val="22"/>
                <w:rtl w:val="0"/>
              </w:rPr>
              <w:t xml:space="preserve">liters</w:t>
            </w:r>
            <w:r w:rsidDel="00000000" w:rsidR="00000000" w:rsidRPr="00000000">
              <w:rPr>
                <w:color w:val="000000"/>
                <w:sz w:val="22"/>
                <w:szCs w:val="22"/>
                <w:rtl w:val="0"/>
              </w:rPr>
              <w:t xml:space="preserve">.</w:t>
            </w:r>
          </w:p>
          <w:p w:rsidR="00000000" w:rsidDel="00000000" w:rsidP="00000000" w:rsidRDefault="00000000" w:rsidRPr="00000000" w14:paraId="0000005C">
            <w:pPr>
              <w:rPr>
                <w:color w:val="000000"/>
                <w:sz w:val="22"/>
                <w:szCs w:val="22"/>
              </w:rPr>
            </w:pPr>
            <w:r w:rsidDel="00000000" w:rsidR="00000000" w:rsidRPr="00000000">
              <w:rPr>
                <w:color w:val="000000"/>
                <w:sz w:val="22"/>
                <w:szCs w:val="22"/>
                <w:rtl w:val="0"/>
              </w:rPr>
              <w:t xml:space="preserve">Color: Orange</w:t>
            </w:r>
          </w:p>
        </w:tc>
        <w:tc>
          <w:tcPr>
            <w:tcBorders>
              <w:top w:color="000000" w:space="0" w:sz="6" w:val="single"/>
              <w:left w:color="000000" w:space="0" w:sz="6" w:val="single"/>
              <w:bottom w:color="000000" w:space="0" w:sz="6" w:val="single"/>
              <w:right w:color="000000" w:space="0" w:sz="4" w:val="single"/>
            </w:tcBorders>
            <w:shd w:fill="auto" w:val="clear"/>
          </w:tcPr>
          <w:p w:rsidR="00000000" w:rsidDel="00000000" w:rsidP="00000000" w:rsidRDefault="00000000" w:rsidRPr="00000000" w14:paraId="0000005D">
            <w:pPr>
              <w:rPr>
                <w:color w:val="000000"/>
                <w:sz w:val="22"/>
                <w:szCs w:val="22"/>
              </w:rPr>
            </w:pPr>
            <w:r w:rsidDel="00000000" w:rsidR="00000000" w:rsidRPr="00000000">
              <w:rPr/>
              <w:drawing>
                <wp:inline distB="0" distT="0" distL="0" distR="0">
                  <wp:extent cx="1225204" cy="1127818"/>
                  <wp:effectExtent b="0" l="0" r="0" t="0"/>
                  <wp:docPr descr="Circular Orange plastic Bowl ( 3 Pcs) / L-325" id="318" name="image7.jpg"/>
                  <a:graphic>
                    <a:graphicData uri="http://schemas.openxmlformats.org/drawingml/2006/picture">
                      <pic:pic>
                        <pic:nvPicPr>
                          <pic:cNvPr descr="Circular Orange plastic Bowl ( 3 Pcs) / L-325" id="0" name="image7.jpg"/>
                          <pic:cNvPicPr preferRelativeResize="0"/>
                        </pic:nvPicPr>
                        <pic:blipFill>
                          <a:blip r:embed="rId18"/>
                          <a:srcRect b="0" l="0" r="0" t="0"/>
                          <a:stretch>
                            <a:fillRect/>
                          </a:stretch>
                        </pic:blipFill>
                        <pic:spPr>
                          <a:xfrm>
                            <a:off x="0" y="0"/>
                            <a:ext cx="1225204" cy="1127818"/>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E">
            <w:pPr>
              <w:jc w:val="right"/>
              <w:rPr>
                <w:color w:val="000000"/>
              </w:rPr>
            </w:pPr>
            <w:r w:rsidDel="00000000" w:rsidR="00000000" w:rsidRPr="00000000">
              <w:rPr>
                <w:color w:val="000000"/>
                <w:rtl w:val="0"/>
              </w:rPr>
              <w:t xml:space="preserve">600</w:t>
            </w:r>
          </w:p>
        </w:tc>
      </w:tr>
      <w:tr>
        <w:trPr>
          <w:cantSplit w:val="0"/>
          <w:trHeight w:val="247" w:hRule="atLeast"/>
          <w:tblHeader w:val="0"/>
        </w:trP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5F">
            <w:pPr>
              <w:jc w:val="center"/>
              <w:rPr>
                <w:b w:val="1"/>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0">
            <w:pPr>
              <w:jc w:val="righ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1">
            <w:pPr>
              <w:rPr>
                <w:color w:val="00000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62">
            <w:pPr>
              <w:jc w:val="center"/>
              <w:rPr>
                <w:color w:val="000000"/>
              </w:rPr>
            </w:pPr>
            <w:r w:rsidDel="00000000" w:rsidR="00000000" w:rsidRPr="00000000">
              <w:rPr>
                <w:rtl w:val="0"/>
              </w:rPr>
            </w:r>
          </w:p>
        </w:tc>
      </w:tr>
    </w:tbl>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numPr>
          <w:ilvl w:val="0"/>
          <w:numId w:val="4"/>
        </w:numPr>
        <w:pBdr>
          <w:top w:space="0" w:sz="0" w:val="nil"/>
          <w:left w:space="0" w:sz="0" w:val="nil"/>
          <w:bottom w:space="0" w:sz="0" w:val="nil"/>
          <w:right w:space="0" w:sz="0" w:val="nil"/>
          <w:between w:space="0" w:sz="0" w:val="nil"/>
        </w:pBdr>
        <w:ind w:left="360" w:hanging="360"/>
        <w:jc w:val="both"/>
        <w:rPr>
          <w:b w:val="1"/>
          <w:color w:val="000000"/>
          <w:sz w:val="22"/>
          <w:szCs w:val="22"/>
        </w:rPr>
      </w:pPr>
      <w:r w:rsidDel="00000000" w:rsidR="00000000" w:rsidRPr="00000000">
        <w:rPr>
          <w:b w:val="1"/>
          <w:color w:val="000000"/>
          <w:sz w:val="22"/>
          <w:szCs w:val="22"/>
          <w:rtl w:val="0"/>
        </w:rPr>
        <w:t xml:space="preserve">About UNFPA</w:t>
      </w:r>
    </w:p>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r w:rsidDel="00000000" w:rsidR="00000000" w:rsidRPr="00000000">
        <w:rPr>
          <w:color w:val="000000"/>
          <w:sz w:val="22"/>
          <w:szCs w:val="22"/>
          <w:rtl w:val="0"/>
        </w:rPr>
        <w:t xml:space="preserve">UNFPA, the United Nations Population Fund (UNFPA), is an international development agency that </w:t>
      </w:r>
      <w:r w:rsidDel="00000000" w:rsidR="00000000" w:rsidRPr="00000000">
        <w:rPr>
          <w:color w:val="000000"/>
          <w:sz w:val="22"/>
          <w:szCs w:val="22"/>
          <w:highlight w:val="white"/>
          <w:rtl w:val="0"/>
        </w:rPr>
        <w:t xml:space="preserve">works to deliver a world where every pregnancy is wanted, every childbirth is safe and every young person’s potential is fulfilled.</w:t>
      </w:r>
      <w:r w:rsidDel="00000000" w:rsidR="00000000" w:rsidRPr="00000000">
        <w:rPr>
          <w:color w:val="000000"/>
          <w:sz w:val="22"/>
          <w:szCs w:val="22"/>
          <w:rtl w:val="0"/>
        </w:rPr>
        <w:t xml:space="preserve">   </w:t>
      </w:r>
    </w:p>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70c0"/>
          <w:sz w:val="22"/>
          <w:szCs w:val="22"/>
          <w:u w:val="single"/>
        </w:rPr>
      </w:pPr>
      <w:r w:rsidDel="00000000" w:rsidR="00000000" w:rsidRPr="00000000">
        <w:rPr>
          <w:color w:val="000000"/>
          <w:sz w:val="22"/>
          <w:szCs w:val="22"/>
          <w:rtl w:val="0"/>
        </w:rPr>
        <w:t xml:space="preserve">UNFPA is the lead UN agency th</w:t>
      </w:r>
      <w:r w:rsidDel="00000000" w:rsidR="00000000" w:rsidRPr="00000000">
        <w:rPr>
          <w:color w:val="000000"/>
          <w:sz w:val="22"/>
          <w:szCs w:val="22"/>
          <w:highlight w:val="white"/>
          <w:rtl w:val="0"/>
        </w:rPr>
        <w:t xml:space="preserve">at expands the possibilities for women and young people to lead healthy sexual and reproductive lives.</w:t>
      </w:r>
      <w:r w:rsidDel="00000000" w:rsidR="00000000" w:rsidRPr="00000000">
        <w:rPr>
          <w:color w:val="000000"/>
          <w:sz w:val="22"/>
          <w:szCs w:val="22"/>
          <w:rtl w:val="0"/>
        </w:rPr>
        <w:t xml:space="preserve"> To read more about UNFPA, please go to: </w:t>
      </w:r>
      <w:hyperlink r:id="rId19">
        <w:r w:rsidDel="00000000" w:rsidR="00000000" w:rsidRPr="00000000">
          <w:rPr>
            <w:color w:val="0070c0"/>
            <w:sz w:val="22"/>
            <w:szCs w:val="22"/>
            <w:u w:val="single"/>
            <w:rtl w:val="0"/>
          </w:rPr>
          <w:t xml:space="preserve">UNFPA about us</w:t>
        </w:r>
      </w:hyperlink>
      <w:r w:rsidDel="00000000" w:rsidR="00000000" w:rsidRPr="00000000">
        <w:rPr>
          <w:color w:val="0070c0"/>
          <w:sz w:val="22"/>
          <w:szCs w:val="22"/>
          <w:u w:val="single"/>
          <w:rtl w:val="0"/>
        </w:rPr>
        <w:t xml:space="preserve"> </w:t>
      </w:r>
    </w:p>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r w:rsidDel="00000000" w:rsidR="00000000" w:rsidRPr="00000000">
        <w:rPr>
          <w:rtl w:val="0"/>
        </w:rPr>
      </w:r>
    </w:p>
    <w:p w:rsidR="00000000" w:rsidDel="00000000" w:rsidP="00000000" w:rsidRDefault="00000000" w:rsidRPr="00000000" w14:paraId="0000006A">
      <w:pPr>
        <w:numPr>
          <w:ilvl w:val="0"/>
          <w:numId w:val="4"/>
        </w:numPr>
        <w:pBdr>
          <w:top w:space="0" w:sz="0" w:val="nil"/>
          <w:left w:space="0" w:sz="0" w:val="nil"/>
          <w:bottom w:space="0" w:sz="0" w:val="nil"/>
          <w:right w:space="0" w:sz="0" w:val="nil"/>
          <w:between w:space="0" w:sz="0" w:val="nil"/>
        </w:pBdr>
        <w:ind w:left="360" w:hanging="360"/>
        <w:jc w:val="both"/>
        <w:rPr>
          <w:b w:val="1"/>
          <w:color w:val="000000"/>
          <w:sz w:val="22"/>
          <w:szCs w:val="22"/>
        </w:rPr>
      </w:pPr>
      <w:r w:rsidDel="00000000" w:rsidR="00000000" w:rsidRPr="00000000">
        <w:rPr>
          <w:b w:val="1"/>
          <w:color w:val="000000"/>
          <w:sz w:val="22"/>
          <w:szCs w:val="22"/>
          <w:rtl w:val="0"/>
        </w:rPr>
        <w:t xml:space="preserve">Questions </w:t>
      </w:r>
    </w:p>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r w:rsidDel="00000000" w:rsidR="00000000" w:rsidRPr="00000000">
        <w:rPr>
          <w:color w:val="000000"/>
          <w:sz w:val="22"/>
          <w:szCs w:val="22"/>
          <w:rtl w:val="0"/>
        </w:rPr>
        <w:t xml:space="preserve">Questions or requests for further clarifications should be submitted in writing to the contact person below:</w:t>
      </w:r>
    </w:p>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u w:val="single"/>
        </w:rPr>
      </w:pPr>
      <w:r w:rsidDel="00000000" w:rsidR="00000000" w:rsidRPr="00000000">
        <w:rPr>
          <w:rtl w:val="0"/>
        </w:rPr>
      </w:r>
    </w:p>
    <w:tbl>
      <w:tblPr>
        <w:tblStyle w:val="Table2"/>
        <w:tblW w:w="9092.0" w:type="dxa"/>
        <w:jc w:val="center"/>
        <w:tblBorders>
          <w:top w:color="d9d9d9" w:space="0" w:sz="4" w:val="single"/>
          <w:left w:color="d9d9d9" w:space="0" w:sz="4" w:val="single"/>
          <w:bottom w:color="d9d9d9" w:space="0" w:sz="4" w:val="single"/>
          <w:right w:color="d9d9d9" w:space="0" w:sz="4" w:val="single"/>
          <w:insideH w:color="d9d9d9" w:space="0" w:sz="6" w:val="single"/>
          <w:insideV w:color="d9d9d9" w:space="0" w:sz="6" w:val="single"/>
        </w:tblBorders>
        <w:tblLayout w:type="fixed"/>
        <w:tblLook w:val="0400"/>
      </w:tblPr>
      <w:tblGrid>
        <w:gridCol w:w="3510"/>
        <w:gridCol w:w="5582"/>
        <w:tblGridChange w:id="0">
          <w:tblGrid>
            <w:gridCol w:w="3510"/>
            <w:gridCol w:w="5582"/>
          </w:tblGrid>
        </w:tblGridChange>
      </w:tblGrid>
      <w:tr>
        <w:trPr>
          <w:cantSplit w:val="0"/>
          <w:tblHeader w:val="0"/>
        </w:trPr>
        <w:tc>
          <w:tcPr>
            <w:shd w:fill="auto" w:val="clear"/>
            <w:vAlign w:val="center"/>
          </w:tcPr>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r w:rsidDel="00000000" w:rsidR="00000000" w:rsidRPr="00000000">
              <w:rPr>
                <w:color w:val="000000"/>
                <w:sz w:val="22"/>
                <w:szCs w:val="22"/>
                <w:rtl w:val="0"/>
              </w:rPr>
              <w:t xml:space="preserve">Name of contact person at UNFPA:</w:t>
            </w:r>
          </w:p>
        </w:tc>
        <w:tc>
          <w:tcPr>
            <w:shd w:fill="auto" w:val="clear"/>
            <w:vAlign w:val="center"/>
          </w:tcPr>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i w:val="1"/>
                <w:color w:val="000000"/>
                <w:sz w:val="22"/>
                <w:szCs w:val="22"/>
                <w:highlight w:val="yellow"/>
              </w:rPr>
            </w:pPr>
            <w:r w:rsidDel="00000000" w:rsidR="00000000" w:rsidRPr="00000000">
              <w:rPr>
                <w:i w:val="1"/>
                <w:color w:val="000000"/>
                <w:sz w:val="22"/>
                <w:szCs w:val="22"/>
                <w:highlight w:val="yellow"/>
                <w:rtl w:val="0"/>
              </w:rPr>
              <w:t xml:space="preserve">Ms. Geetha Fernando </w:t>
            </w:r>
          </w:p>
        </w:tc>
      </w:tr>
      <w:tr>
        <w:trPr>
          <w:cantSplit w:val="0"/>
          <w:tblHeader w:val="0"/>
        </w:trPr>
        <w:tc>
          <w:tcPr>
            <w:shd w:fill="auto" w:val="clear"/>
            <w:vAlign w:val="center"/>
          </w:tcPr>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r w:rsidDel="00000000" w:rsidR="00000000" w:rsidRPr="00000000">
              <w:rPr>
                <w:color w:val="000000"/>
                <w:sz w:val="22"/>
                <w:szCs w:val="22"/>
                <w:rtl w:val="0"/>
              </w:rPr>
              <w:t xml:space="preserve">Mobile Nº:</w:t>
            </w:r>
          </w:p>
        </w:tc>
        <w:tc>
          <w:tcPr>
            <w:shd w:fill="auto" w:val="clear"/>
            <w:vAlign w:val="center"/>
          </w:tcPr>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i w:val="1"/>
                <w:color w:val="000000"/>
                <w:sz w:val="22"/>
                <w:szCs w:val="22"/>
                <w:highlight w:val="yellow"/>
              </w:rPr>
            </w:pPr>
            <w:bookmarkStart w:colFirst="0" w:colLast="0" w:name="_heading=h.30j0zll" w:id="1"/>
            <w:bookmarkEnd w:id="1"/>
            <w:r w:rsidDel="00000000" w:rsidR="00000000" w:rsidRPr="00000000">
              <w:rPr>
                <w:i w:val="1"/>
                <w:color w:val="000000"/>
                <w:sz w:val="22"/>
                <w:szCs w:val="22"/>
                <w:highlight w:val="yellow"/>
                <w:rtl w:val="0"/>
              </w:rPr>
              <w:t xml:space="preserve">+077 7402022</w:t>
            </w:r>
          </w:p>
        </w:tc>
      </w:tr>
      <w:tr>
        <w:trPr>
          <w:cantSplit w:val="0"/>
          <w:tblHeader w:val="0"/>
        </w:trPr>
        <w:tc>
          <w:tcPr>
            <w:shd w:fill="auto" w:val="clear"/>
            <w:vAlign w:val="center"/>
          </w:tcPr>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r w:rsidDel="00000000" w:rsidR="00000000" w:rsidRPr="00000000">
              <w:rPr>
                <w:color w:val="000000"/>
                <w:sz w:val="22"/>
                <w:szCs w:val="22"/>
                <w:rtl w:val="0"/>
              </w:rPr>
              <w:t xml:space="preserve">Email address of contact person:</w:t>
            </w:r>
          </w:p>
        </w:tc>
        <w:tc>
          <w:tcPr>
            <w:shd w:fill="auto" w:val="clear"/>
            <w:vAlign w:val="center"/>
          </w:tcPr>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i w:val="1"/>
                <w:color w:val="000000"/>
                <w:sz w:val="22"/>
                <w:szCs w:val="22"/>
                <w:highlight w:val="yellow"/>
              </w:rPr>
            </w:pPr>
            <w:r w:rsidDel="00000000" w:rsidR="00000000" w:rsidRPr="00000000">
              <w:rPr>
                <w:i w:val="1"/>
                <w:color w:val="000000"/>
                <w:sz w:val="22"/>
                <w:szCs w:val="22"/>
                <w:highlight w:val="yellow"/>
                <w:rtl w:val="0"/>
              </w:rPr>
              <w:t xml:space="preserve">gfernando@unfpa.org</w:t>
            </w:r>
          </w:p>
        </w:tc>
      </w:tr>
    </w:tbl>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u w:val="single"/>
        </w:rPr>
      </w:pPr>
      <w:r w:rsidDel="00000000" w:rsidR="00000000" w:rsidRPr="00000000">
        <w:rPr>
          <w:rtl w:val="0"/>
        </w:rPr>
      </w:r>
    </w:p>
    <w:p w:rsidR="00000000" w:rsidDel="00000000" w:rsidP="00000000" w:rsidRDefault="00000000" w:rsidRPr="00000000" w14:paraId="00000074">
      <w:pPr>
        <w:tabs>
          <w:tab w:val="left" w:pos="6630"/>
          <w:tab w:val="left" w:pos="9120"/>
        </w:tabs>
        <w:jc w:val="both"/>
        <w:rPr>
          <w:sz w:val="22"/>
          <w:szCs w:val="22"/>
        </w:rPr>
      </w:pPr>
      <w:r w:rsidDel="00000000" w:rsidR="00000000" w:rsidRPr="00000000">
        <w:rPr>
          <w:sz w:val="22"/>
          <w:szCs w:val="22"/>
          <w:rtl w:val="0"/>
        </w:rPr>
        <w:t xml:space="preserve">The deadline for submission of questions is </w:t>
      </w:r>
      <w:r w:rsidDel="00000000" w:rsidR="00000000" w:rsidRPr="00000000">
        <w:rPr>
          <w:sz w:val="22"/>
          <w:szCs w:val="22"/>
          <w:highlight w:val="yellow"/>
          <w:rtl w:val="0"/>
        </w:rPr>
        <w:t xml:space="preserve">12 November 2022, 12:00 PM</w:t>
      </w:r>
      <w:r w:rsidDel="00000000" w:rsidR="00000000" w:rsidRPr="00000000">
        <w:rPr>
          <w:i w:val="1"/>
          <w:sz w:val="22"/>
          <w:szCs w:val="22"/>
          <w:highlight w:val="yellow"/>
          <w:rtl w:val="0"/>
        </w:rPr>
        <w:t xml:space="preserve">, Colombo time</w:t>
      </w:r>
      <w:r w:rsidDel="00000000" w:rsidR="00000000" w:rsidRPr="00000000">
        <w:rPr>
          <w:sz w:val="22"/>
          <w:szCs w:val="22"/>
          <w:rtl w:val="0"/>
        </w:rPr>
        <w:t xml:space="preserve">. Questions will be answered in writing and shared with all parties as soon as possible after this deadline.</w:t>
      </w:r>
    </w:p>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sz w:val="22"/>
          <w:szCs w:val="22"/>
          <w:u w:val="single"/>
        </w:rPr>
      </w:pPr>
      <w:r w:rsidDel="00000000" w:rsidR="00000000" w:rsidRPr="00000000">
        <w:rPr>
          <w:rtl w:val="0"/>
        </w:rPr>
      </w:r>
    </w:p>
    <w:p w:rsidR="00000000" w:rsidDel="00000000" w:rsidP="00000000" w:rsidRDefault="00000000" w:rsidRPr="00000000" w14:paraId="00000076">
      <w:pPr>
        <w:numPr>
          <w:ilvl w:val="0"/>
          <w:numId w:val="4"/>
        </w:numPr>
        <w:pBdr>
          <w:top w:space="0" w:sz="0" w:val="nil"/>
          <w:left w:space="0" w:sz="0" w:val="nil"/>
          <w:bottom w:space="0" w:sz="0" w:val="nil"/>
          <w:right w:space="0" w:sz="0" w:val="nil"/>
          <w:between w:space="0" w:sz="0" w:val="nil"/>
        </w:pBdr>
        <w:ind w:left="360" w:hanging="360"/>
        <w:jc w:val="both"/>
        <w:rPr>
          <w:b w:val="1"/>
          <w:sz w:val="22"/>
          <w:szCs w:val="22"/>
        </w:rPr>
      </w:pPr>
      <w:r w:rsidDel="00000000" w:rsidR="00000000" w:rsidRPr="00000000">
        <w:rPr>
          <w:b w:val="1"/>
          <w:sz w:val="22"/>
          <w:szCs w:val="22"/>
          <w:rtl w:val="0"/>
        </w:rPr>
        <w:t xml:space="preserve">Eligible Bidders</w:t>
      </w:r>
    </w:p>
    <w:p w:rsidR="00000000" w:rsidDel="00000000" w:rsidP="00000000" w:rsidRDefault="00000000" w:rsidRPr="00000000" w14:paraId="00000077">
      <w:pPr>
        <w:jc w:val="both"/>
        <w:rPr>
          <w:sz w:val="22"/>
          <w:szCs w:val="22"/>
        </w:rPr>
      </w:pPr>
      <w:r w:rsidDel="00000000" w:rsidR="00000000" w:rsidRPr="00000000">
        <w:rPr>
          <w:sz w:val="22"/>
          <w:szCs w:val="22"/>
          <w:rtl w:val="0"/>
        </w:rPr>
        <w:t xml:space="preserve">This Request for Quotation is open to all eligible bidders; to be considered an eligible bidder for this solicitation process you must comply with the following:</w:t>
      </w:r>
    </w:p>
    <w:p w:rsidR="00000000" w:rsidDel="00000000" w:rsidP="00000000" w:rsidRDefault="00000000" w:rsidRPr="00000000" w14:paraId="00000078">
      <w:pPr>
        <w:jc w:val="both"/>
        <w:rPr>
          <w:sz w:val="22"/>
          <w:szCs w:val="22"/>
        </w:rPr>
      </w:pPr>
      <w:r w:rsidDel="00000000" w:rsidR="00000000" w:rsidRPr="00000000">
        <w:rPr>
          <w:rtl w:val="0"/>
        </w:rPr>
      </w:r>
    </w:p>
    <w:p w:rsidR="00000000" w:rsidDel="00000000" w:rsidP="00000000" w:rsidRDefault="00000000" w:rsidRPr="00000000" w14:paraId="00000079">
      <w:pPr>
        <w:numPr>
          <w:ilvl w:val="0"/>
          <w:numId w:val="2"/>
        </w:numPr>
        <w:ind w:left="720" w:hanging="360"/>
        <w:jc w:val="both"/>
        <w:rPr>
          <w:sz w:val="22"/>
          <w:szCs w:val="22"/>
        </w:rPr>
      </w:pPr>
      <w:r w:rsidDel="00000000" w:rsidR="00000000" w:rsidRPr="00000000">
        <w:rPr>
          <w:sz w:val="22"/>
          <w:szCs w:val="22"/>
          <w:rtl w:val="0"/>
        </w:rPr>
        <w:t xml:space="preserve">A bidder must be a legally-constituted company that can provide the requested </w:t>
      </w:r>
      <w:r w:rsidDel="00000000" w:rsidR="00000000" w:rsidRPr="00000000">
        <w:rPr>
          <w:sz w:val="22"/>
          <w:szCs w:val="22"/>
          <w:highlight w:val="yellow"/>
          <w:rtl w:val="0"/>
        </w:rPr>
        <w:t xml:space="preserve">products </w:t>
      </w:r>
      <w:r w:rsidDel="00000000" w:rsidR="00000000" w:rsidRPr="00000000">
        <w:rPr>
          <w:sz w:val="22"/>
          <w:szCs w:val="22"/>
          <w:rtl w:val="0"/>
        </w:rPr>
        <w:t xml:space="preserve">and have legal capacity to enter into a contract with UNFPA to </w:t>
      </w:r>
      <w:r w:rsidDel="00000000" w:rsidR="00000000" w:rsidRPr="00000000">
        <w:rPr>
          <w:sz w:val="22"/>
          <w:szCs w:val="22"/>
          <w:highlight w:val="yellow"/>
          <w:rtl w:val="0"/>
        </w:rPr>
        <w:t xml:space="preserve">deliver in </w:t>
      </w:r>
      <w:r w:rsidDel="00000000" w:rsidR="00000000" w:rsidRPr="00000000">
        <w:rPr>
          <w:b w:val="1"/>
          <w:sz w:val="22"/>
          <w:szCs w:val="22"/>
          <w:highlight w:val="yellow"/>
          <w:rtl w:val="0"/>
        </w:rPr>
        <w:t xml:space="preserve">Sri Lanka</w:t>
      </w:r>
      <w:r w:rsidDel="00000000" w:rsidR="00000000" w:rsidRPr="00000000">
        <w:rPr>
          <w:sz w:val="22"/>
          <w:szCs w:val="22"/>
          <w:rtl w:val="0"/>
        </w:rPr>
        <w:t xml:space="preserve">, or through an authorized representative.</w:t>
      </w:r>
    </w:p>
    <w:p w:rsidR="00000000" w:rsidDel="00000000" w:rsidP="00000000" w:rsidRDefault="00000000" w:rsidRPr="00000000" w14:paraId="0000007A">
      <w:pPr>
        <w:numPr>
          <w:ilvl w:val="0"/>
          <w:numId w:val="2"/>
        </w:numPr>
        <w:shd w:fill="ffffff" w:val="clear"/>
        <w:tabs>
          <w:tab w:val="left" w:pos="6630"/>
          <w:tab w:val="left" w:pos="9120"/>
        </w:tabs>
        <w:ind w:left="720" w:hanging="360"/>
        <w:jc w:val="both"/>
        <w:rPr>
          <w:color w:val="222222"/>
          <w:sz w:val="22"/>
          <w:szCs w:val="22"/>
        </w:rPr>
      </w:pPr>
      <w:r w:rsidDel="00000000" w:rsidR="00000000" w:rsidRPr="00000000">
        <w:rPr>
          <w:sz w:val="22"/>
          <w:szCs w:val="22"/>
          <w:rtl w:val="0"/>
        </w:rPr>
        <w:t xml:space="preserve">A bidder must not have a conflict of interest regarding the solicitation process or with the Technical Specifications. Bidders found to have a conflict of interest shall be disqualified.</w:t>
      </w:r>
      <w:r w:rsidDel="00000000" w:rsidR="00000000" w:rsidRPr="00000000">
        <w:rPr>
          <w:rtl w:val="0"/>
        </w:rPr>
      </w:r>
    </w:p>
    <w:p w:rsidR="00000000" w:rsidDel="00000000" w:rsidP="00000000" w:rsidRDefault="00000000" w:rsidRPr="00000000" w14:paraId="0000007B">
      <w:pPr>
        <w:numPr>
          <w:ilvl w:val="0"/>
          <w:numId w:val="2"/>
        </w:numPr>
        <w:shd w:fill="ffffff" w:val="clear"/>
        <w:tabs>
          <w:tab w:val="left" w:pos="6630"/>
          <w:tab w:val="left" w:pos="9120"/>
        </w:tabs>
        <w:ind w:left="720" w:hanging="360"/>
        <w:jc w:val="both"/>
        <w:rPr>
          <w:sz w:val="22"/>
          <w:szCs w:val="22"/>
        </w:rPr>
      </w:pPr>
      <w:r w:rsidDel="00000000" w:rsidR="00000000" w:rsidRPr="00000000">
        <w:rPr>
          <w:sz w:val="22"/>
          <w:szCs w:val="22"/>
          <w:rtl w:val="0"/>
        </w:rPr>
        <w:t xml:space="preserve">At the time of Bid submission, the bidder, including any JV/Consortium members, is not under procurement prohibitions derived from the </w:t>
      </w:r>
      <w:hyperlink r:id="rId20">
        <w:r w:rsidDel="00000000" w:rsidR="00000000" w:rsidRPr="00000000">
          <w:rPr>
            <w:color w:val="1155cc"/>
            <w:sz w:val="22"/>
            <w:szCs w:val="22"/>
            <w:u w:val="single"/>
            <w:rtl w:val="0"/>
          </w:rPr>
          <w:t xml:space="preserve">Compendium of United Nations Security Council Sanctions Lists</w:t>
        </w:r>
      </w:hyperlink>
      <w:r w:rsidDel="00000000" w:rsidR="00000000" w:rsidRPr="00000000">
        <w:rPr>
          <w:sz w:val="22"/>
          <w:szCs w:val="22"/>
          <w:rtl w:val="0"/>
        </w:rPr>
        <w:t xml:space="preserve"> and has not been suspended, debarred, sanctioned or otherwise identified as ineligible by any </w:t>
      </w:r>
      <w:hyperlink r:id="rId21">
        <w:r w:rsidDel="00000000" w:rsidR="00000000" w:rsidRPr="00000000">
          <w:rPr>
            <w:color w:val="1155cc"/>
            <w:sz w:val="22"/>
            <w:szCs w:val="22"/>
            <w:u w:val="single"/>
            <w:rtl w:val="0"/>
          </w:rPr>
          <w:t xml:space="preserve">UN Organization</w:t>
        </w:r>
      </w:hyperlink>
      <w:r w:rsidDel="00000000" w:rsidR="00000000" w:rsidRPr="00000000">
        <w:rPr>
          <w:sz w:val="22"/>
          <w:szCs w:val="22"/>
          <w:rtl w:val="0"/>
        </w:rPr>
        <w:t xml:space="preserve"> or the </w:t>
      </w:r>
      <w:hyperlink r:id="rId22">
        <w:r w:rsidDel="00000000" w:rsidR="00000000" w:rsidRPr="00000000">
          <w:rPr>
            <w:color w:val="1155cc"/>
            <w:sz w:val="22"/>
            <w:szCs w:val="22"/>
            <w:u w:val="single"/>
            <w:rtl w:val="0"/>
          </w:rPr>
          <w:t xml:space="preserve">World Bank Group</w:t>
        </w:r>
      </w:hyperlink>
      <w:r w:rsidDel="00000000" w:rsidR="00000000" w:rsidRPr="00000000">
        <w:rPr>
          <w:sz w:val="22"/>
          <w:szCs w:val="22"/>
          <w:rtl w:val="0"/>
        </w:rPr>
        <w:t xml:space="preserve">.</w:t>
      </w:r>
    </w:p>
    <w:p w:rsidR="00000000" w:rsidDel="00000000" w:rsidP="00000000" w:rsidRDefault="00000000" w:rsidRPr="00000000" w14:paraId="0000007C">
      <w:pPr>
        <w:numPr>
          <w:ilvl w:val="0"/>
          <w:numId w:val="2"/>
        </w:numPr>
        <w:shd w:fill="ffffff" w:val="clear"/>
        <w:tabs>
          <w:tab w:val="left" w:pos="6630"/>
          <w:tab w:val="left" w:pos="9120"/>
        </w:tabs>
        <w:ind w:left="720" w:hanging="360"/>
        <w:jc w:val="both"/>
        <w:rPr>
          <w:color w:val="222222"/>
          <w:sz w:val="22"/>
          <w:szCs w:val="22"/>
        </w:rPr>
      </w:pPr>
      <w:r w:rsidDel="00000000" w:rsidR="00000000" w:rsidRPr="00000000">
        <w:rPr>
          <w:color w:val="222222"/>
          <w:sz w:val="22"/>
          <w:szCs w:val="22"/>
          <w:rtl w:val="0"/>
        </w:rPr>
        <w:t xml:space="preserve">Bidders must adhere to the UN Supplier Code of Conduct, which may be found by clicking on </w:t>
      </w:r>
      <w:hyperlink r:id="rId23">
        <w:r w:rsidDel="00000000" w:rsidR="00000000" w:rsidRPr="00000000">
          <w:rPr>
            <w:color w:val="1155cc"/>
            <w:sz w:val="22"/>
            <w:szCs w:val="22"/>
            <w:u w:val="single"/>
            <w:rtl w:val="0"/>
          </w:rPr>
          <w:t xml:space="preserve">UN Supplier Code of Conduct</w:t>
        </w:r>
      </w:hyperlink>
      <w:r w:rsidDel="00000000" w:rsidR="00000000" w:rsidRPr="00000000">
        <w:rPr>
          <w:color w:val="222222"/>
          <w:sz w:val="22"/>
          <w:szCs w:val="22"/>
          <w:rtl w:val="0"/>
        </w:rPr>
        <w:t xml:space="preserve">.</w:t>
      </w:r>
    </w:p>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sz w:val="22"/>
          <w:szCs w:val="22"/>
          <w:u w:val="single"/>
        </w:rPr>
      </w:pPr>
      <w:r w:rsidDel="00000000" w:rsidR="00000000" w:rsidRPr="00000000">
        <w:rPr>
          <w:rtl w:val="0"/>
        </w:rPr>
      </w:r>
    </w:p>
    <w:p w:rsidR="00000000" w:rsidDel="00000000" w:rsidP="00000000" w:rsidRDefault="00000000" w:rsidRPr="00000000" w14:paraId="0000007E">
      <w:pPr>
        <w:numPr>
          <w:ilvl w:val="0"/>
          <w:numId w:val="4"/>
        </w:numPr>
        <w:pBdr>
          <w:top w:space="0" w:sz="0" w:val="nil"/>
          <w:left w:space="0" w:sz="0" w:val="nil"/>
          <w:bottom w:space="0" w:sz="0" w:val="nil"/>
          <w:right w:space="0" w:sz="0" w:val="nil"/>
          <w:between w:space="0" w:sz="0" w:val="nil"/>
        </w:pBdr>
        <w:ind w:left="360" w:hanging="360"/>
        <w:jc w:val="both"/>
        <w:rPr>
          <w:b w:val="1"/>
          <w:color w:val="000000"/>
          <w:sz w:val="22"/>
          <w:szCs w:val="22"/>
        </w:rPr>
      </w:pPr>
      <w:r w:rsidDel="00000000" w:rsidR="00000000" w:rsidRPr="00000000">
        <w:rPr>
          <w:b w:val="1"/>
          <w:color w:val="000000"/>
          <w:sz w:val="22"/>
          <w:szCs w:val="22"/>
          <w:rtl w:val="0"/>
        </w:rPr>
        <w:t xml:space="preserve">Content of quotations</w:t>
      </w:r>
    </w:p>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r w:rsidDel="00000000" w:rsidR="00000000" w:rsidRPr="00000000">
        <w:rPr>
          <w:color w:val="000000"/>
          <w:sz w:val="22"/>
          <w:szCs w:val="22"/>
          <w:rtl w:val="0"/>
        </w:rPr>
        <w:t xml:space="preserve">Quotations should be submitted in a single email whenever possible, depending on file size. </w:t>
      </w:r>
      <w:r w:rsidDel="00000000" w:rsidR="00000000" w:rsidRPr="00000000">
        <w:rPr>
          <w:b w:val="1"/>
          <w:color w:val="000000"/>
          <w:sz w:val="22"/>
          <w:szCs w:val="22"/>
          <w:highlight w:val="yellow"/>
          <w:rtl w:val="0"/>
        </w:rPr>
        <w:t xml:space="preserve">Suppliers can submit partial bids to the items they can supply (any or all items).</w:t>
      </w:r>
      <w:r w:rsidDel="00000000" w:rsidR="00000000" w:rsidRPr="00000000">
        <w:rPr>
          <w:color w:val="000000"/>
          <w:sz w:val="22"/>
          <w:szCs w:val="22"/>
          <w:rtl w:val="0"/>
        </w:rPr>
        <w:t xml:space="preserve"> Quotations must contain:</w:t>
      </w:r>
    </w:p>
    <w:p w:rsidR="00000000" w:rsidDel="00000000" w:rsidP="00000000" w:rsidRDefault="00000000" w:rsidRPr="00000000" w14:paraId="00000080">
      <w:pPr>
        <w:tabs>
          <w:tab w:val="left" w:pos="6630"/>
          <w:tab w:val="left" w:pos="9120"/>
        </w:tabs>
        <w:jc w:val="both"/>
        <w:rPr>
          <w:sz w:val="22"/>
          <w:szCs w:val="22"/>
        </w:rPr>
      </w:pPr>
      <w:r w:rsidDel="00000000" w:rsidR="00000000" w:rsidRPr="00000000">
        <w:rPr>
          <w:rtl w:val="0"/>
        </w:rPr>
      </w:r>
    </w:p>
    <w:p w:rsidR="00000000" w:rsidDel="00000000" w:rsidP="00000000" w:rsidRDefault="00000000" w:rsidRPr="00000000" w14:paraId="00000081">
      <w:pPr>
        <w:numPr>
          <w:ilvl w:val="0"/>
          <w:numId w:val="3"/>
        </w:numPr>
        <w:pBdr>
          <w:top w:space="0" w:sz="0" w:val="nil"/>
          <w:left w:space="0" w:sz="0" w:val="nil"/>
          <w:bottom w:space="0" w:sz="0" w:val="nil"/>
          <w:right w:space="0" w:sz="0" w:val="nil"/>
          <w:between w:space="0" w:sz="0" w:val="nil"/>
        </w:pBdr>
        <w:tabs>
          <w:tab w:val="left" w:pos="6630"/>
          <w:tab w:val="left" w:pos="9120"/>
        </w:tabs>
        <w:ind w:left="360" w:hanging="360"/>
        <w:jc w:val="both"/>
        <w:rPr>
          <w:color w:val="000000"/>
          <w:sz w:val="22"/>
          <w:szCs w:val="22"/>
        </w:rPr>
      </w:pPr>
      <w:r w:rsidDel="00000000" w:rsidR="00000000" w:rsidRPr="00000000">
        <w:rPr>
          <w:color w:val="000000"/>
          <w:sz w:val="22"/>
          <w:szCs w:val="22"/>
          <w:rtl w:val="0"/>
        </w:rPr>
        <w:t xml:space="preserve">Duly filled and signed specification compliance sheet in response to the requirements outlined in the specifications, for the items quoted. </w:t>
      </w:r>
    </w:p>
    <w:p w:rsidR="00000000" w:rsidDel="00000000" w:rsidP="00000000" w:rsidRDefault="00000000" w:rsidRPr="00000000" w14:paraId="00000082">
      <w:pPr>
        <w:numPr>
          <w:ilvl w:val="0"/>
          <w:numId w:val="3"/>
        </w:numPr>
        <w:ind w:left="360" w:hanging="360"/>
        <w:jc w:val="both"/>
        <w:rPr>
          <w:sz w:val="22"/>
          <w:szCs w:val="22"/>
        </w:rPr>
      </w:pPr>
      <w:r w:rsidDel="00000000" w:rsidR="00000000" w:rsidRPr="00000000">
        <w:rPr>
          <w:sz w:val="22"/>
          <w:szCs w:val="22"/>
          <w:rtl w:val="0"/>
        </w:rPr>
        <w:t xml:space="preserve">Price quotation, to be submitted strictly in accordance with Price Quotation Form.</w:t>
      </w:r>
    </w:p>
    <w:p w:rsidR="00000000" w:rsidDel="00000000" w:rsidP="00000000" w:rsidRDefault="00000000" w:rsidRPr="00000000" w14:paraId="00000083">
      <w:pPr>
        <w:numPr>
          <w:ilvl w:val="0"/>
          <w:numId w:val="3"/>
        </w:numPr>
        <w:ind w:left="360" w:hanging="360"/>
        <w:jc w:val="both"/>
        <w:rPr>
          <w:sz w:val="22"/>
          <w:szCs w:val="22"/>
        </w:rPr>
      </w:pPr>
      <w:r w:rsidDel="00000000" w:rsidR="00000000" w:rsidRPr="00000000">
        <w:rPr>
          <w:sz w:val="22"/>
          <w:szCs w:val="22"/>
          <w:rtl w:val="0"/>
        </w:rPr>
        <w:t xml:space="preserve">If a supplier requires advance payments, they must confirm their ability to provide a Bank Guarantee for the advance payment amount.  </w:t>
      </w:r>
    </w:p>
    <w:p w:rsidR="00000000" w:rsidDel="00000000" w:rsidP="00000000" w:rsidRDefault="00000000" w:rsidRPr="00000000" w14:paraId="00000084">
      <w:pPr>
        <w:jc w:val="both"/>
        <w:rPr/>
      </w:pPr>
      <w:r w:rsidDel="00000000" w:rsidR="00000000" w:rsidRPr="00000000">
        <w:rPr>
          <w:rtl w:val="0"/>
        </w:rPr>
      </w:r>
    </w:p>
    <w:p w:rsidR="00000000" w:rsidDel="00000000" w:rsidP="00000000" w:rsidRDefault="00000000" w:rsidRPr="00000000" w14:paraId="00000085">
      <w:pPr>
        <w:tabs>
          <w:tab w:val="left" w:pos="6630"/>
          <w:tab w:val="left" w:pos="9120"/>
        </w:tabs>
        <w:jc w:val="both"/>
        <w:rPr>
          <w:sz w:val="22"/>
          <w:szCs w:val="22"/>
        </w:rPr>
      </w:pPr>
      <w:r w:rsidDel="00000000" w:rsidR="00000000" w:rsidRPr="00000000">
        <w:rPr>
          <w:sz w:val="22"/>
          <w:szCs w:val="22"/>
          <w:rtl w:val="0"/>
        </w:rPr>
        <w:t xml:space="preserve">Both parts of the quotation must be signed by the company’s relevant authority and submitted in PDF format.</w:t>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r w:rsidDel="00000000" w:rsidR="00000000" w:rsidRPr="00000000">
        <w:rPr>
          <w:rtl w:val="0"/>
        </w:rPr>
      </w:r>
    </w:p>
    <w:p w:rsidR="00000000" w:rsidDel="00000000" w:rsidP="00000000" w:rsidRDefault="00000000" w:rsidRPr="00000000" w14:paraId="00000087">
      <w:pPr>
        <w:numPr>
          <w:ilvl w:val="0"/>
          <w:numId w:val="4"/>
        </w:numPr>
        <w:pBdr>
          <w:top w:space="0" w:sz="0" w:val="nil"/>
          <w:left w:space="0" w:sz="0" w:val="nil"/>
          <w:bottom w:space="0" w:sz="0" w:val="nil"/>
          <w:right w:space="0" w:sz="0" w:val="nil"/>
          <w:between w:space="0" w:sz="0" w:val="nil"/>
        </w:pBdr>
        <w:ind w:left="360" w:hanging="360"/>
        <w:jc w:val="both"/>
        <w:rPr>
          <w:b w:val="1"/>
          <w:color w:val="000000"/>
          <w:sz w:val="22"/>
          <w:szCs w:val="22"/>
        </w:rPr>
      </w:pPr>
      <w:r w:rsidDel="00000000" w:rsidR="00000000" w:rsidRPr="00000000">
        <w:rPr>
          <w:b w:val="1"/>
          <w:color w:val="000000"/>
          <w:sz w:val="22"/>
          <w:szCs w:val="22"/>
          <w:rtl w:val="0"/>
        </w:rPr>
        <w:t xml:space="preserve">Instructions for submission </w:t>
      </w:r>
    </w:p>
    <w:p w:rsidR="00000000" w:rsidDel="00000000" w:rsidP="00000000" w:rsidRDefault="00000000" w:rsidRPr="00000000" w14:paraId="00000088">
      <w:pPr>
        <w:jc w:val="both"/>
        <w:rPr>
          <w:sz w:val="22"/>
          <w:szCs w:val="22"/>
        </w:rPr>
      </w:pPr>
      <w:r w:rsidDel="00000000" w:rsidR="00000000" w:rsidRPr="00000000">
        <w:rPr>
          <w:sz w:val="22"/>
          <w:szCs w:val="22"/>
          <w:rtl w:val="0"/>
        </w:rPr>
        <w:t xml:space="preserve">Quotations should be prepared based on the guidelines set forth in Section IV above, along with a properly filled out and signed price quotation form, and are to be sent by email to the contact person indicated below no later than: </w:t>
      </w:r>
      <w:r w:rsidDel="00000000" w:rsidR="00000000" w:rsidRPr="00000000">
        <w:rPr>
          <w:i w:val="1"/>
          <w:sz w:val="22"/>
          <w:szCs w:val="22"/>
          <w:highlight w:val="yellow"/>
          <w:rtl w:val="0"/>
        </w:rPr>
        <w:t xml:space="preserve"> Tuesday 15 November 2022 - 12:00 PM Colombo Time</w:t>
      </w:r>
      <w:r w:rsidDel="00000000" w:rsidR="00000000" w:rsidRPr="00000000">
        <w:rPr>
          <w:sz w:val="22"/>
          <w:szCs w:val="22"/>
          <w:vertAlign w:val="superscript"/>
        </w:rPr>
        <w:footnoteReference w:customMarkFollows="0" w:id="0"/>
      </w:r>
      <w:r w:rsidDel="00000000" w:rsidR="00000000" w:rsidRPr="00000000">
        <w:rPr>
          <w:sz w:val="22"/>
          <w:szCs w:val="22"/>
          <w:rtl w:val="0"/>
        </w:rPr>
        <w:t xml:space="preserve">.</w:t>
      </w:r>
    </w:p>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r w:rsidDel="00000000" w:rsidR="00000000" w:rsidRPr="00000000">
        <w:rPr>
          <w:rtl w:val="0"/>
        </w:rPr>
      </w:r>
    </w:p>
    <w:tbl>
      <w:tblPr>
        <w:tblStyle w:val="Table3"/>
        <w:tblW w:w="8522.0" w:type="dxa"/>
        <w:jc w:val="center"/>
        <w:tblBorders>
          <w:top w:color="d9d9d9" w:space="0" w:sz="4" w:val="single"/>
          <w:left w:color="d9d9d9" w:space="0" w:sz="4" w:val="single"/>
          <w:bottom w:color="d9d9d9" w:space="0" w:sz="4" w:val="single"/>
          <w:right w:color="d9d9d9" w:space="0" w:sz="4" w:val="single"/>
          <w:insideH w:color="d9d9d9" w:space="0" w:sz="6" w:val="single"/>
          <w:insideV w:color="d9d9d9" w:space="0" w:sz="6" w:val="single"/>
        </w:tblBorders>
        <w:tblLayout w:type="fixed"/>
        <w:tblLook w:val="0400"/>
      </w:tblPr>
      <w:tblGrid>
        <w:gridCol w:w="3510"/>
        <w:gridCol w:w="5012"/>
        <w:tblGridChange w:id="0">
          <w:tblGrid>
            <w:gridCol w:w="3510"/>
            <w:gridCol w:w="5012"/>
          </w:tblGrid>
        </w:tblGridChange>
      </w:tblGrid>
      <w:tr>
        <w:trPr>
          <w:cantSplit w:val="0"/>
          <w:tblHeader w:val="0"/>
        </w:trPr>
        <w:tc>
          <w:tcPr>
            <w:shd w:fill="auto" w:val="clear"/>
            <w:vAlign w:val="center"/>
          </w:tcPr>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r w:rsidDel="00000000" w:rsidR="00000000" w:rsidRPr="00000000">
              <w:rPr>
                <w:color w:val="000000"/>
                <w:sz w:val="22"/>
                <w:szCs w:val="22"/>
                <w:rtl w:val="0"/>
              </w:rPr>
              <w:t xml:space="preserve">Name of contact person at UNFPA:</w:t>
            </w:r>
          </w:p>
        </w:tc>
        <w:tc>
          <w:tcPr>
            <w:shd w:fill="auto" w:val="clear"/>
            <w:vAlign w:val="center"/>
          </w:tcPr>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i w:val="1"/>
                <w:color w:val="000000"/>
                <w:sz w:val="22"/>
                <w:szCs w:val="22"/>
                <w:highlight w:val="yellow"/>
              </w:rPr>
            </w:pPr>
            <w:r w:rsidDel="00000000" w:rsidR="00000000" w:rsidRPr="00000000">
              <w:rPr>
                <w:i w:val="1"/>
                <w:color w:val="000000"/>
                <w:sz w:val="22"/>
                <w:szCs w:val="22"/>
                <w:highlight w:val="yellow"/>
                <w:rtl w:val="0"/>
              </w:rPr>
              <w:t xml:space="preserve">Geetha Fernando</w:t>
            </w:r>
          </w:p>
        </w:tc>
      </w:tr>
      <w:tr>
        <w:trPr>
          <w:cantSplit w:val="0"/>
          <w:tblHeader w:val="0"/>
        </w:trPr>
        <w:tc>
          <w:tcPr>
            <w:shd w:fill="auto" w:val="clear"/>
            <w:vAlign w:val="center"/>
          </w:tcPr>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r w:rsidDel="00000000" w:rsidR="00000000" w:rsidRPr="00000000">
              <w:rPr>
                <w:color w:val="000000"/>
                <w:sz w:val="22"/>
                <w:szCs w:val="22"/>
                <w:rtl w:val="0"/>
              </w:rPr>
              <w:t xml:space="preserve">Email address of contact person:</w:t>
            </w:r>
          </w:p>
        </w:tc>
        <w:tc>
          <w:tcPr>
            <w:shd w:fill="auto" w:val="clear"/>
            <w:vAlign w:val="center"/>
          </w:tcPr>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i w:val="1"/>
                <w:color w:val="000000"/>
                <w:sz w:val="22"/>
                <w:szCs w:val="22"/>
                <w:highlight w:val="yellow"/>
              </w:rPr>
            </w:pPr>
            <w:hyperlink r:id="rId24">
              <w:r w:rsidDel="00000000" w:rsidR="00000000" w:rsidRPr="00000000">
                <w:rPr>
                  <w:rFonts w:ascii="Calibri" w:cs="Calibri" w:eastAsia="Calibri" w:hAnsi="Calibri"/>
                  <w:color w:val="003366"/>
                  <w:sz w:val="22"/>
                  <w:szCs w:val="22"/>
                  <w:u w:val="single"/>
                  <w:rtl w:val="0"/>
                </w:rPr>
                <w:t xml:space="preserve">Lk-procurement@unfpa.org</w:t>
              </w:r>
            </w:hyperlink>
            <w:r w:rsidDel="00000000" w:rsidR="00000000" w:rsidRPr="00000000">
              <w:rPr>
                <w:rtl w:val="0"/>
              </w:rPr>
            </w:r>
          </w:p>
        </w:tc>
      </w:tr>
    </w:tbl>
    <w:p w:rsidR="00000000" w:rsidDel="00000000" w:rsidP="00000000" w:rsidRDefault="00000000" w:rsidRPr="00000000" w14:paraId="0000008E">
      <w:pPr>
        <w:tabs>
          <w:tab w:val="left" w:pos="6630"/>
          <w:tab w:val="left" w:pos="9120"/>
        </w:tabs>
        <w:rPr>
          <w:sz w:val="22"/>
          <w:szCs w:val="22"/>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r w:rsidDel="00000000" w:rsidR="00000000" w:rsidRPr="00000000">
        <w:rPr>
          <w:color w:val="000000"/>
          <w:sz w:val="22"/>
          <w:szCs w:val="22"/>
          <w:rtl w:val="0"/>
        </w:rPr>
        <w:t xml:space="preserve">Please note the following guidelines for electronic submissions:</w:t>
      </w:r>
    </w:p>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sz w:val="22"/>
          <w:szCs w:val="22"/>
        </w:rPr>
      </w:pPr>
      <w:r w:rsidDel="00000000" w:rsidR="00000000" w:rsidRPr="00000000">
        <w:rPr>
          <w:rtl w:val="0"/>
        </w:rPr>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ind w:left="360" w:hanging="360"/>
        <w:jc w:val="both"/>
        <w:rPr>
          <w:b w:val="1"/>
          <w:color w:val="000000"/>
          <w:sz w:val="22"/>
          <w:szCs w:val="22"/>
        </w:rPr>
      </w:pPr>
      <w:r w:rsidDel="00000000" w:rsidR="00000000" w:rsidRPr="00000000">
        <w:rPr>
          <w:color w:val="000000"/>
          <w:sz w:val="22"/>
          <w:szCs w:val="22"/>
          <w:rtl w:val="0"/>
        </w:rPr>
        <w:t xml:space="preserve">The following reference must be included in the email subject line: </w:t>
      </w:r>
      <w:r w:rsidDel="00000000" w:rsidR="00000000" w:rsidRPr="00000000">
        <w:rPr>
          <w:b w:val="1"/>
          <w:color w:val="000000"/>
          <w:sz w:val="22"/>
          <w:szCs w:val="22"/>
          <w:rtl w:val="0"/>
        </w:rPr>
        <w:t xml:space="preserve">RFQ Nº UNFPA/LKA/RFQ/2022/013 – </w:t>
      </w:r>
      <w:r w:rsidDel="00000000" w:rsidR="00000000" w:rsidRPr="00000000">
        <w:rPr>
          <w:b w:val="1"/>
          <w:color w:val="000000"/>
          <w:sz w:val="26"/>
          <w:szCs w:val="26"/>
          <w:rtl w:val="0"/>
        </w:rPr>
        <w:t xml:space="preserve">ITEMS FOR ELDERLY KITS</w:t>
      </w:r>
      <w:r w:rsidDel="00000000" w:rsidR="00000000" w:rsidRPr="00000000">
        <w:rPr>
          <w:b w:val="1"/>
          <w:color w:val="000000"/>
          <w:sz w:val="22"/>
          <w:szCs w:val="22"/>
          <w:rtl w:val="0"/>
        </w:rPr>
        <w:t xml:space="preserve">. </w:t>
      </w:r>
      <w:r w:rsidDel="00000000" w:rsidR="00000000" w:rsidRPr="00000000">
        <w:rPr>
          <w:color w:val="000000"/>
          <w:sz w:val="22"/>
          <w:szCs w:val="22"/>
          <w:rtl w:val="0"/>
        </w:rPr>
        <w:t xml:space="preserve">Proposals that do not contain the correct email subject line may be overlooked by the procurement officer and therefore not considered.</w:t>
      </w:r>
      <w:r w:rsidDel="00000000" w:rsidR="00000000" w:rsidRPr="00000000">
        <w:rPr>
          <w:rtl w:val="0"/>
        </w:rPr>
      </w:r>
    </w:p>
    <w:p w:rsidR="00000000" w:rsidDel="00000000" w:rsidP="00000000" w:rsidRDefault="00000000" w:rsidRPr="00000000" w14:paraId="00000092">
      <w:pPr>
        <w:numPr>
          <w:ilvl w:val="0"/>
          <w:numId w:val="1"/>
        </w:num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360" w:hanging="360"/>
        <w:jc w:val="both"/>
        <w:rPr>
          <w:color w:val="000000"/>
          <w:sz w:val="22"/>
          <w:szCs w:val="22"/>
        </w:rPr>
      </w:pPr>
      <w:r w:rsidDel="00000000" w:rsidR="00000000" w:rsidRPr="00000000">
        <w:rPr>
          <w:color w:val="000000"/>
          <w:sz w:val="22"/>
          <w:szCs w:val="22"/>
          <w:rtl w:val="0"/>
        </w:rPr>
        <w:t xml:space="preserve">The total email size may not exceed </w:t>
      </w:r>
      <w:r w:rsidDel="00000000" w:rsidR="00000000" w:rsidRPr="00000000">
        <w:rPr>
          <w:b w:val="1"/>
          <w:color w:val="000000"/>
          <w:sz w:val="22"/>
          <w:szCs w:val="22"/>
          <w:rtl w:val="0"/>
        </w:rPr>
        <w:t xml:space="preserve">20 MB (including email body, encoded attachments and headers)</w:t>
      </w:r>
      <w:r w:rsidDel="00000000" w:rsidR="00000000" w:rsidRPr="00000000">
        <w:rPr>
          <w:color w:val="000000"/>
          <w:sz w:val="22"/>
          <w:szCs w:val="22"/>
          <w:rtl w:val="0"/>
        </w:rPr>
        <w:t xml:space="preserve">. Where the technical details are in large electronic files, it is recommended that these be sent separately before the deadline.</w:t>
      </w:r>
    </w:p>
    <w:p w:rsidR="00000000" w:rsidDel="00000000" w:rsidP="00000000" w:rsidRDefault="00000000" w:rsidRPr="00000000" w14:paraId="00000093">
      <w:pPr>
        <w:numPr>
          <w:ilvl w:val="0"/>
          <w:numId w:val="1"/>
        </w:num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360" w:hanging="360"/>
        <w:jc w:val="both"/>
        <w:rPr>
          <w:color w:val="000000"/>
          <w:sz w:val="22"/>
          <w:szCs w:val="22"/>
        </w:rPr>
      </w:pPr>
      <w:r w:rsidDel="00000000" w:rsidR="00000000" w:rsidRPr="00000000">
        <w:rPr>
          <w:color w:val="000000"/>
          <w:sz w:val="22"/>
          <w:szCs w:val="22"/>
          <w:rtl w:val="0"/>
        </w:rPr>
        <w:t xml:space="preserve">Any quotation submitted will be regarded as an offer by the bidder and does not</w:t>
      </w:r>
      <w:r w:rsidDel="00000000" w:rsidR="00000000" w:rsidRPr="00000000">
        <w:rPr>
          <w:sz w:val="22"/>
          <w:szCs w:val="22"/>
          <w:rtl w:val="0"/>
        </w:rPr>
        <w:t xml:space="preserve"> </w:t>
      </w:r>
      <w:r w:rsidDel="00000000" w:rsidR="00000000" w:rsidRPr="00000000">
        <w:rPr>
          <w:color w:val="000000"/>
          <w:sz w:val="22"/>
          <w:szCs w:val="22"/>
          <w:rtl w:val="0"/>
        </w:rPr>
        <w:t xml:space="preserve">constitute or imply</w:t>
      </w:r>
      <w:r w:rsidDel="00000000" w:rsidR="00000000" w:rsidRPr="00000000">
        <w:rPr>
          <w:sz w:val="22"/>
          <w:szCs w:val="22"/>
          <w:rtl w:val="0"/>
        </w:rPr>
        <w:t xml:space="preserve"> </w:t>
      </w:r>
      <w:r w:rsidDel="00000000" w:rsidR="00000000" w:rsidRPr="00000000">
        <w:rPr>
          <w:color w:val="000000"/>
          <w:sz w:val="22"/>
          <w:szCs w:val="22"/>
          <w:rtl w:val="0"/>
        </w:rPr>
        <w:t xml:space="preserve">acceptance </w:t>
      </w:r>
      <w:r w:rsidDel="00000000" w:rsidR="00000000" w:rsidRPr="00000000">
        <w:rPr>
          <w:sz w:val="22"/>
          <w:szCs w:val="22"/>
          <w:rtl w:val="0"/>
        </w:rPr>
        <w:t xml:space="preserve">of the quotation by UNFPA</w:t>
      </w:r>
      <w:r w:rsidDel="00000000" w:rsidR="00000000" w:rsidRPr="00000000">
        <w:rPr>
          <w:color w:val="000000"/>
          <w:sz w:val="22"/>
          <w:szCs w:val="22"/>
          <w:rtl w:val="0"/>
        </w:rPr>
        <w:t xml:space="preserve">. UNFPA is under no obligation to award a contract to any bidder as a result of this RFQ</w:t>
      </w:r>
      <w:r w:rsidDel="00000000" w:rsidR="00000000" w:rsidRPr="00000000">
        <w:rPr>
          <w:color w:val="333333"/>
          <w:highlight w:val="white"/>
          <w:rtl w:val="0"/>
        </w:rPr>
        <w:t xml:space="preserve">.</w:t>
      </w:r>
      <w:r w:rsidDel="00000000" w:rsidR="00000000" w:rsidRPr="00000000">
        <w:rPr>
          <w:color w:val="000000"/>
          <w:sz w:val="22"/>
          <w:szCs w:val="22"/>
          <w:rtl w:val="0"/>
        </w:rPr>
        <w:t xml:space="preserve">  </w:t>
      </w:r>
    </w:p>
    <w:p w:rsidR="00000000" w:rsidDel="00000000" w:rsidP="00000000" w:rsidRDefault="00000000" w:rsidRPr="00000000" w14:paraId="00000094">
      <w:pPr>
        <w:jc w:val="both"/>
        <w:rPr>
          <w:sz w:val="22"/>
          <w:szCs w:val="22"/>
        </w:rPr>
      </w:pPr>
      <w:r w:rsidDel="00000000" w:rsidR="00000000" w:rsidRPr="00000000">
        <w:rPr>
          <w:rtl w:val="0"/>
        </w:rPr>
      </w:r>
    </w:p>
    <w:p w:rsidR="00000000" w:rsidDel="00000000" w:rsidP="00000000" w:rsidRDefault="00000000" w:rsidRPr="00000000" w14:paraId="00000095">
      <w:pPr>
        <w:numPr>
          <w:ilvl w:val="0"/>
          <w:numId w:val="4"/>
        </w:numPr>
        <w:pBdr>
          <w:top w:space="0" w:sz="0" w:val="nil"/>
          <w:left w:space="0" w:sz="0" w:val="nil"/>
          <w:bottom w:space="0" w:sz="0" w:val="nil"/>
          <w:right w:space="0" w:sz="0" w:val="nil"/>
          <w:between w:space="0" w:sz="0" w:val="nil"/>
        </w:pBdr>
        <w:ind w:left="360" w:hanging="360"/>
        <w:jc w:val="both"/>
        <w:rPr>
          <w:b w:val="1"/>
          <w:color w:val="000000"/>
          <w:sz w:val="22"/>
          <w:szCs w:val="22"/>
        </w:rPr>
      </w:pPr>
      <w:r w:rsidDel="00000000" w:rsidR="00000000" w:rsidRPr="00000000">
        <w:rPr>
          <w:b w:val="1"/>
          <w:color w:val="000000"/>
          <w:sz w:val="22"/>
          <w:szCs w:val="22"/>
          <w:rtl w:val="0"/>
        </w:rPr>
        <w:t xml:space="preserve">Overview of Evaluation Process</w:t>
      </w:r>
    </w:p>
    <w:p w:rsidR="00000000" w:rsidDel="00000000" w:rsidP="00000000" w:rsidRDefault="00000000" w:rsidRPr="00000000" w14:paraId="00000096">
      <w:pPr>
        <w:jc w:val="both"/>
        <w:rPr>
          <w:sz w:val="22"/>
          <w:szCs w:val="22"/>
        </w:rPr>
      </w:pPr>
      <w:r w:rsidDel="00000000" w:rsidR="00000000" w:rsidRPr="00000000">
        <w:rPr>
          <w:sz w:val="22"/>
          <w:szCs w:val="22"/>
          <w:rtl w:val="0"/>
        </w:rPr>
        <w:t xml:space="preserve">Quotations will be evaluated based on the compliance with the technical specifications and the total cost of the goods as per price quote.</w:t>
      </w:r>
    </w:p>
    <w:p w:rsidR="00000000" w:rsidDel="00000000" w:rsidP="00000000" w:rsidRDefault="00000000" w:rsidRPr="00000000" w14:paraId="00000097">
      <w:pPr>
        <w:jc w:val="both"/>
        <w:rPr>
          <w:sz w:val="22"/>
          <w:szCs w:val="22"/>
        </w:rPr>
      </w:pPr>
      <w:r w:rsidDel="00000000" w:rsidR="00000000" w:rsidRPr="00000000">
        <w:rPr>
          <w:rtl w:val="0"/>
        </w:rPr>
      </w:r>
    </w:p>
    <w:p w:rsidR="00000000" w:rsidDel="00000000" w:rsidP="00000000" w:rsidRDefault="00000000" w:rsidRPr="00000000" w14:paraId="00000098">
      <w:pPr>
        <w:jc w:val="both"/>
        <w:rPr>
          <w:sz w:val="22"/>
          <w:szCs w:val="22"/>
        </w:rPr>
      </w:pPr>
      <w:r w:rsidDel="00000000" w:rsidR="00000000" w:rsidRPr="00000000">
        <w:rPr>
          <w:sz w:val="22"/>
          <w:szCs w:val="22"/>
          <w:rtl w:val="0"/>
        </w:rPr>
        <w:t xml:space="preserve">The evaluation will be carried out in a two-step process by an ad-hoc evaluation panel. Technical specifications will be evaluated for technical compliance prior to the comparison of price quotes.</w:t>
      </w:r>
    </w:p>
    <w:p w:rsidR="00000000" w:rsidDel="00000000" w:rsidP="00000000" w:rsidRDefault="00000000" w:rsidRPr="00000000" w14:paraId="00000099">
      <w:pPr>
        <w:jc w:val="both"/>
        <w:rPr>
          <w:sz w:val="22"/>
          <w:szCs w:val="22"/>
        </w:rPr>
      </w:pPr>
      <w:r w:rsidDel="00000000" w:rsidR="00000000" w:rsidRPr="00000000">
        <w:rPr>
          <w:rtl w:val="0"/>
        </w:rPr>
      </w:r>
    </w:p>
    <w:p w:rsidR="00000000" w:rsidDel="00000000" w:rsidP="00000000" w:rsidRDefault="00000000" w:rsidRPr="00000000" w14:paraId="0000009A">
      <w:pPr>
        <w:numPr>
          <w:ilvl w:val="0"/>
          <w:numId w:val="4"/>
        </w:numPr>
        <w:pBdr>
          <w:top w:space="0" w:sz="0" w:val="nil"/>
          <w:left w:space="0" w:sz="0" w:val="nil"/>
          <w:bottom w:space="0" w:sz="0" w:val="nil"/>
          <w:right w:space="0" w:sz="0" w:val="nil"/>
          <w:between w:space="0" w:sz="0" w:val="nil"/>
        </w:pBdr>
        <w:ind w:left="360" w:hanging="360"/>
        <w:jc w:val="both"/>
        <w:rPr>
          <w:b w:val="1"/>
          <w:color w:val="000000"/>
          <w:sz w:val="22"/>
          <w:szCs w:val="22"/>
        </w:rPr>
      </w:pPr>
      <w:r w:rsidDel="00000000" w:rsidR="00000000" w:rsidRPr="00000000">
        <w:rPr>
          <w:b w:val="1"/>
          <w:color w:val="000000"/>
          <w:sz w:val="22"/>
          <w:szCs w:val="22"/>
          <w:rtl w:val="0"/>
        </w:rPr>
        <w:t xml:space="preserve">Award </w:t>
      </w:r>
    </w:p>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r w:rsidDel="00000000" w:rsidR="00000000" w:rsidRPr="00000000">
        <w:rPr>
          <w:color w:val="000000"/>
          <w:sz w:val="22"/>
          <w:szCs w:val="22"/>
          <w:rtl w:val="0"/>
        </w:rPr>
        <w:t xml:space="preserve">In case of a satisfactory result from the evaluation process, UNFPA shall award a Purchase Order to the lowest priced bidder whose bid has been determined to be </w:t>
      </w:r>
      <w:r w:rsidDel="00000000" w:rsidR="00000000" w:rsidRPr="00000000">
        <w:rPr>
          <w:color w:val="000000"/>
          <w:sz w:val="22"/>
          <w:szCs w:val="22"/>
          <w:highlight w:val="yellow"/>
          <w:rtl w:val="0"/>
        </w:rPr>
        <w:t xml:space="preserve">substantially compliant with the bidding documents and technical specifications.</w:t>
      </w:r>
      <w:r w:rsidDel="00000000" w:rsidR="00000000" w:rsidRPr="00000000">
        <w:rPr>
          <w:rtl w:val="0"/>
        </w:rPr>
      </w:r>
    </w:p>
    <w:p w:rsidR="00000000" w:rsidDel="00000000" w:rsidP="00000000" w:rsidRDefault="00000000" w:rsidRPr="00000000" w14:paraId="0000009C">
      <w:pPr>
        <w:jc w:val="both"/>
        <w:rPr>
          <w:sz w:val="22"/>
          <w:szCs w:val="22"/>
        </w:rPr>
      </w:pPr>
      <w:r w:rsidDel="00000000" w:rsidR="00000000" w:rsidRPr="00000000">
        <w:rPr>
          <w:rtl w:val="0"/>
        </w:rPr>
      </w:r>
    </w:p>
    <w:p w:rsidR="00000000" w:rsidDel="00000000" w:rsidP="00000000" w:rsidRDefault="00000000" w:rsidRPr="00000000" w14:paraId="0000009D">
      <w:pPr>
        <w:numPr>
          <w:ilvl w:val="0"/>
          <w:numId w:val="4"/>
        </w:numPr>
        <w:pBdr>
          <w:top w:space="0" w:sz="0" w:val="nil"/>
          <w:left w:space="0" w:sz="0" w:val="nil"/>
          <w:bottom w:space="0" w:sz="0" w:val="nil"/>
          <w:right w:space="0" w:sz="0" w:val="nil"/>
          <w:between w:space="0" w:sz="0" w:val="nil"/>
        </w:pBdr>
        <w:ind w:left="360" w:hanging="360"/>
        <w:jc w:val="both"/>
        <w:rPr>
          <w:b w:val="1"/>
          <w:color w:val="000000"/>
          <w:sz w:val="22"/>
          <w:szCs w:val="22"/>
        </w:rPr>
      </w:pPr>
      <w:r w:rsidDel="00000000" w:rsidR="00000000" w:rsidRPr="00000000">
        <w:rPr>
          <w:b w:val="1"/>
          <w:color w:val="000000"/>
          <w:sz w:val="22"/>
          <w:szCs w:val="22"/>
          <w:rtl w:val="0"/>
        </w:rPr>
        <w:t xml:space="preserve">Right to Vary Requirements at Time of Award </w:t>
      </w:r>
    </w:p>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left" w:pos="851"/>
        </w:tabs>
        <w:jc w:val="both"/>
        <w:rPr>
          <w:color w:val="000000"/>
          <w:sz w:val="22"/>
          <w:szCs w:val="22"/>
        </w:rPr>
      </w:pPr>
      <w:r w:rsidDel="00000000" w:rsidR="00000000" w:rsidRPr="00000000">
        <w:rPr>
          <w:color w:val="000000"/>
          <w:sz w:val="22"/>
          <w:szCs w:val="22"/>
          <w:rtl w:val="0"/>
        </w:rPr>
        <w:t xml:space="preserve">UNFPA reserves the right at the time of award of Contract to increase or decrease, by up to 20%, the volume of goods specified in this RFQ without any change in unit prices or other terms and conditions.</w:t>
      </w:r>
    </w:p>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b w:val="1"/>
          <w:color w:val="000000"/>
          <w:sz w:val="22"/>
          <w:szCs w:val="22"/>
          <w:u w:val="single"/>
        </w:rPr>
      </w:pPr>
      <w:r w:rsidDel="00000000" w:rsidR="00000000" w:rsidRPr="00000000">
        <w:rPr>
          <w:rtl w:val="0"/>
        </w:rPr>
      </w:r>
    </w:p>
    <w:p w:rsidR="00000000" w:rsidDel="00000000" w:rsidP="00000000" w:rsidRDefault="00000000" w:rsidRPr="00000000" w14:paraId="000000A0">
      <w:pPr>
        <w:numPr>
          <w:ilvl w:val="0"/>
          <w:numId w:val="4"/>
        </w:numPr>
        <w:pBdr>
          <w:top w:space="0" w:sz="0" w:val="nil"/>
          <w:left w:space="0" w:sz="0" w:val="nil"/>
          <w:bottom w:space="0" w:sz="0" w:val="nil"/>
          <w:right w:space="0" w:sz="0" w:val="nil"/>
          <w:between w:space="0" w:sz="0" w:val="nil"/>
        </w:pBdr>
        <w:ind w:left="360" w:hanging="360"/>
        <w:jc w:val="both"/>
        <w:rPr>
          <w:b w:val="1"/>
          <w:color w:val="000000"/>
          <w:sz w:val="22"/>
          <w:szCs w:val="22"/>
        </w:rPr>
      </w:pPr>
      <w:r w:rsidDel="00000000" w:rsidR="00000000" w:rsidRPr="00000000">
        <w:rPr>
          <w:b w:val="1"/>
          <w:color w:val="000000"/>
          <w:sz w:val="22"/>
          <w:szCs w:val="22"/>
          <w:rtl w:val="0"/>
        </w:rPr>
        <w:t xml:space="preserve">Payment Terms</w:t>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left" w:pos="851"/>
        </w:tabs>
        <w:jc w:val="both"/>
        <w:rPr>
          <w:color w:val="000000"/>
          <w:sz w:val="22"/>
          <w:szCs w:val="22"/>
        </w:rPr>
      </w:pPr>
      <w:r w:rsidDel="00000000" w:rsidR="00000000" w:rsidRPr="00000000">
        <w:rPr>
          <w:color w:val="000000"/>
          <w:sz w:val="22"/>
          <w:szCs w:val="22"/>
          <w:rtl w:val="0"/>
        </w:rPr>
        <w:t xml:space="preserve">UNFPA payment terms are net 30 days upon receipt of shipping documents, invoice and other documentation required by the contract.</w:t>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left" w:pos="851"/>
        </w:tabs>
        <w:jc w:val="both"/>
        <w:rPr>
          <w:color w:val="000000"/>
          <w:sz w:val="22"/>
          <w:szCs w:val="22"/>
        </w:rPr>
      </w:pPr>
      <w:r w:rsidDel="00000000" w:rsidR="00000000" w:rsidRPr="00000000">
        <w:rPr>
          <w:rtl w:val="0"/>
        </w:rPr>
      </w:r>
    </w:p>
    <w:p w:rsidR="00000000" w:rsidDel="00000000" w:rsidP="00000000" w:rsidRDefault="00000000" w:rsidRPr="00000000" w14:paraId="000000A3">
      <w:pPr>
        <w:numPr>
          <w:ilvl w:val="0"/>
          <w:numId w:val="4"/>
        </w:numPr>
        <w:pBdr>
          <w:top w:space="0" w:sz="0" w:val="nil"/>
          <w:left w:space="0" w:sz="0" w:val="nil"/>
          <w:bottom w:space="0" w:sz="0" w:val="nil"/>
          <w:right w:space="0" w:sz="0" w:val="nil"/>
          <w:between w:space="0" w:sz="0" w:val="nil"/>
        </w:pBdr>
        <w:ind w:left="360" w:hanging="360"/>
        <w:jc w:val="both"/>
        <w:rPr>
          <w:b w:val="1"/>
          <w:color w:val="000000"/>
          <w:sz w:val="22"/>
          <w:szCs w:val="22"/>
        </w:rPr>
      </w:pPr>
      <w:hyperlink r:id="rId25">
        <w:r w:rsidDel="00000000" w:rsidR="00000000" w:rsidRPr="00000000">
          <w:rPr>
            <w:b w:val="1"/>
            <w:color w:val="000000"/>
            <w:sz w:val="22"/>
            <w:szCs w:val="22"/>
            <w:rtl w:val="0"/>
          </w:rPr>
          <w:t xml:space="preserve">Fraud and Corruption</w:t>
        </w:r>
      </w:hyperlink>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jc w:val="both"/>
        <w:rPr>
          <w:color w:val="000000"/>
          <w:sz w:val="22"/>
          <w:szCs w:val="22"/>
        </w:rPr>
      </w:pPr>
      <w:r w:rsidDel="00000000" w:rsidR="00000000" w:rsidRPr="00000000">
        <w:rPr>
          <w:color w:val="000000"/>
          <w:sz w:val="22"/>
          <w:szCs w:val="22"/>
          <w:rtl w:val="0"/>
        </w:rPr>
        <w:t xml:space="preserve">UNFPA is committed to preventing, identifying, and addressing all acts of fraud against UNFPA, as well as against third parties involved in UNFPA activities. UNFPA’s Policy regarding fraud and corruption is available here:  </w:t>
      </w:r>
      <w:hyperlink r:id="rId26">
        <w:r w:rsidDel="00000000" w:rsidR="00000000" w:rsidRPr="00000000">
          <w:rPr>
            <w:color w:val="1155cc"/>
            <w:sz w:val="22"/>
            <w:szCs w:val="22"/>
            <w:u w:val="single"/>
            <w:rtl w:val="0"/>
          </w:rPr>
          <w:t xml:space="preserve">Fraud Policy</w:t>
        </w:r>
      </w:hyperlink>
      <w:r w:rsidDel="00000000" w:rsidR="00000000" w:rsidRPr="00000000">
        <w:rPr>
          <w:color w:val="000000"/>
          <w:sz w:val="22"/>
          <w:szCs w:val="22"/>
          <w:rtl w:val="0"/>
        </w:rPr>
        <w:t xml:space="preserve">. Submission of a proposal implies that the Bidder is aware of this policy. </w:t>
      </w:r>
    </w:p>
    <w:p w:rsidR="00000000" w:rsidDel="00000000" w:rsidP="00000000" w:rsidRDefault="00000000" w:rsidRPr="00000000" w14:paraId="000000A5">
      <w:pPr>
        <w:pBdr>
          <w:top w:space="0" w:sz="0" w:val="nil"/>
          <w:left w:space="0" w:sz="0" w:val="nil"/>
          <w:bottom w:space="0" w:sz="0" w:val="nil"/>
          <w:right w:space="0" w:sz="0" w:val="nil"/>
          <w:between w:space="0" w:sz="0" w:val="nil"/>
        </w:pBdr>
        <w:jc w:val="both"/>
        <w:rPr>
          <w:b w:val="1"/>
          <w:color w:val="000000"/>
          <w:sz w:val="22"/>
          <w:szCs w:val="22"/>
        </w:rPr>
      </w:pPr>
      <w:r w:rsidDel="00000000" w:rsidR="00000000" w:rsidRPr="00000000">
        <w:rPr>
          <w:rtl w:val="0"/>
        </w:rPr>
      </w:r>
    </w:p>
    <w:p w:rsidR="00000000" w:rsidDel="00000000" w:rsidP="00000000" w:rsidRDefault="00000000" w:rsidRPr="00000000" w14:paraId="000000A6">
      <w:pPr>
        <w:jc w:val="both"/>
        <w:rPr>
          <w:sz w:val="22"/>
          <w:szCs w:val="22"/>
        </w:rPr>
      </w:pPr>
      <w:r w:rsidDel="00000000" w:rsidR="00000000" w:rsidRPr="00000000">
        <w:rPr>
          <w:sz w:val="22"/>
          <w:szCs w:val="22"/>
          <w:rtl w:val="0"/>
        </w:rPr>
        <w:t xml:space="preserve">Suppliers, their subsidiaries, agents, intermediaries and principals must cooperate with the UNFPA Office of Audit and Investigations Services as well as with any other oversight entity authorized by the Executive Director and with the UNFPA Ethics Advisor as and when required.  Such cooperation shall include, but not be limited to, the following: access to all employees, representatives agents and assignees of the vendor; as well as production of all documents requested, including financial records.  Failure to fully cooperate with investigations will be considered sufficient grounds to allow UNFPA to repudiate and terminate the Agreement, and to debar and remove the supplier from UNFPA's list of registered suppliers.</w:t>
      </w:r>
    </w:p>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r w:rsidDel="00000000" w:rsidR="00000000" w:rsidRPr="00000000">
        <w:rPr>
          <w:rtl w:val="0"/>
        </w:rPr>
      </w:r>
    </w:p>
    <w:p w:rsidR="00000000" w:rsidDel="00000000" w:rsidP="00000000" w:rsidRDefault="00000000" w:rsidRPr="00000000" w14:paraId="000000A8">
      <w:pPr>
        <w:jc w:val="both"/>
        <w:rPr>
          <w:color w:val="003366"/>
          <w:sz w:val="22"/>
          <w:szCs w:val="22"/>
          <w:u w:val="single"/>
        </w:rPr>
      </w:pPr>
      <w:r w:rsidDel="00000000" w:rsidR="00000000" w:rsidRPr="00000000">
        <w:rPr>
          <w:sz w:val="22"/>
          <w:szCs w:val="22"/>
          <w:rtl w:val="0"/>
        </w:rPr>
        <w:t xml:space="preserve">A confidential Anti-Fraud Hotline is available to any Bidder to report suspicious fraudulent activities at </w:t>
      </w:r>
      <w:hyperlink r:id="rId27">
        <w:r w:rsidDel="00000000" w:rsidR="00000000" w:rsidRPr="00000000">
          <w:rPr>
            <w:color w:val="003366"/>
            <w:sz w:val="22"/>
            <w:szCs w:val="22"/>
            <w:u w:val="single"/>
            <w:rtl w:val="0"/>
          </w:rPr>
          <w:t xml:space="preserve">UNFPA Investigation Hotline</w:t>
        </w:r>
      </w:hyperlink>
      <w:r w:rsidDel="00000000" w:rsidR="00000000" w:rsidRPr="00000000">
        <w:rPr>
          <w:color w:val="003366"/>
          <w:sz w:val="22"/>
          <w:szCs w:val="22"/>
          <w:u w:val="single"/>
          <w:rtl w:val="0"/>
        </w:rPr>
        <w:t xml:space="preserve">.</w:t>
      </w:r>
    </w:p>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r w:rsidDel="00000000" w:rsidR="00000000" w:rsidRPr="00000000">
        <w:rPr>
          <w:rtl w:val="0"/>
        </w:rPr>
      </w:r>
    </w:p>
    <w:p w:rsidR="00000000" w:rsidDel="00000000" w:rsidP="00000000" w:rsidRDefault="00000000" w:rsidRPr="00000000" w14:paraId="000000AA">
      <w:pPr>
        <w:numPr>
          <w:ilvl w:val="0"/>
          <w:numId w:val="4"/>
        </w:numPr>
        <w:pBdr>
          <w:top w:space="0" w:sz="0" w:val="nil"/>
          <w:left w:space="0" w:sz="0" w:val="nil"/>
          <w:bottom w:space="0" w:sz="0" w:val="nil"/>
          <w:right w:space="0" w:sz="0" w:val="nil"/>
          <w:between w:space="0" w:sz="0" w:val="nil"/>
        </w:pBdr>
        <w:ind w:left="360" w:hanging="360"/>
        <w:jc w:val="both"/>
        <w:rPr>
          <w:b w:val="1"/>
          <w:color w:val="000000"/>
          <w:sz w:val="22"/>
          <w:szCs w:val="22"/>
        </w:rPr>
      </w:pPr>
      <w:r w:rsidDel="00000000" w:rsidR="00000000" w:rsidRPr="00000000">
        <w:rPr>
          <w:b w:val="1"/>
          <w:color w:val="000000"/>
          <w:sz w:val="22"/>
          <w:szCs w:val="22"/>
          <w:rtl w:val="0"/>
        </w:rPr>
        <w:t xml:space="preserve">Zero Tolerance</w:t>
      </w:r>
    </w:p>
    <w:p w:rsidR="00000000" w:rsidDel="00000000" w:rsidP="00000000" w:rsidRDefault="00000000" w:rsidRPr="00000000" w14:paraId="000000AB">
      <w:pPr>
        <w:jc w:val="both"/>
        <w:rPr>
          <w:sz w:val="22"/>
          <w:szCs w:val="22"/>
        </w:rPr>
      </w:pPr>
      <w:r w:rsidDel="00000000" w:rsidR="00000000" w:rsidRPr="00000000">
        <w:rPr>
          <w:sz w:val="22"/>
          <w:szCs w:val="22"/>
          <w:rtl w:val="0"/>
        </w:rPr>
        <w:t xml:space="preserve">UNFPA has adopted a zero-tolerance policy on gifts and hospitality. Suppliers are therefore requested not to send gifts or offer hospitality to UNFPA personnel. Further details on this policy are available here: </w:t>
      </w:r>
      <w:hyperlink r:id="rId28">
        <w:r w:rsidDel="00000000" w:rsidR="00000000" w:rsidRPr="00000000">
          <w:rPr>
            <w:color w:val="003366"/>
            <w:sz w:val="22"/>
            <w:szCs w:val="22"/>
            <w:u w:val="single"/>
            <w:rtl w:val="0"/>
          </w:rPr>
          <w:t xml:space="preserve">Zero Tolerance Policy</w:t>
        </w:r>
      </w:hyperlink>
      <w:r w:rsidDel="00000000" w:rsidR="00000000" w:rsidRPr="00000000">
        <w:rPr>
          <w:sz w:val="22"/>
          <w:szCs w:val="22"/>
          <w:rtl w:val="0"/>
        </w:rPr>
        <w:t xml:space="preserve">.</w:t>
      </w:r>
    </w:p>
    <w:p w:rsidR="00000000" w:rsidDel="00000000" w:rsidP="00000000" w:rsidRDefault="00000000" w:rsidRPr="00000000" w14:paraId="000000AC">
      <w:pPr>
        <w:jc w:val="both"/>
        <w:rPr>
          <w:sz w:val="22"/>
          <w:szCs w:val="22"/>
        </w:rPr>
      </w:pPr>
      <w:r w:rsidDel="00000000" w:rsidR="00000000" w:rsidRPr="00000000">
        <w:rPr>
          <w:rtl w:val="0"/>
        </w:rPr>
      </w:r>
    </w:p>
    <w:p w:rsidR="00000000" w:rsidDel="00000000" w:rsidP="00000000" w:rsidRDefault="00000000" w:rsidRPr="00000000" w14:paraId="000000AD">
      <w:pPr>
        <w:numPr>
          <w:ilvl w:val="0"/>
          <w:numId w:val="4"/>
        </w:numPr>
        <w:pBdr>
          <w:top w:space="0" w:sz="0" w:val="nil"/>
          <w:left w:space="0" w:sz="0" w:val="nil"/>
          <w:bottom w:space="0" w:sz="0" w:val="nil"/>
          <w:right w:space="0" w:sz="0" w:val="nil"/>
          <w:between w:space="0" w:sz="0" w:val="nil"/>
        </w:pBdr>
        <w:ind w:left="360" w:hanging="360"/>
        <w:jc w:val="both"/>
        <w:rPr>
          <w:b w:val="1"/>
          <w:color w:val="000000"/>
          <w:sz w:val="22"/>
          <w:szCs w:val="22"/>
        </w:rPr>
      </w:pPr>
      <w:r w:rsidDel="00000000" w:rsidR="00000000" w:rsidRPr="00000000">
        <w:rPr>
          <w:b w:val="1"/>
          <w:color w:val="000000"/>
          <w:sz w:val="22"/>
          <w:szCs w:val="22"/>
          <w:rtl w:val="0"/>
        </w:rPr>
        <w:t xml:space="preserve">RFQ Protest</w:t>
      </w:r>
    </w:p>
    <w:p w:rsidR="00000000" w:rsidDel="00000000" w:rsidP="00000000" w:rsidRDefault="00000000" w:rsidRPr="00000000" w14:paraId="000000AE">
      <w:pPr>
        <w:jc w:val="both"/>
        <w:rPr>
          <w:b w:val="1"/>
          <w:sz w:val="22"/>
          <w:szCs w:val="22"/>
        </w:rPr>
      </w:pPr>
      <w:r w:rsidDel="00000000" w:rsidR="00000000" w:rsidRPr="00000000">
        <w:rPr>
          <w:sz w:val="22"/>
          <w:szCs w:val="22"/>
          <w:rtl w:val="0"/>
        </w:rPr>
        <w:t xml:space="preserve">Bidder(s) perceiving that they have been unjustly or unfairly treated in connection with a solicitation, evaluation, or award of a contract may submit a complaint to the UNFPA </w:t>
      </w:r>
      <w:r w:rsidDel="00000000" w:rsidR="00000000" w:rsidRPr="00000000">
        <w:rPr>
          <w:sz w:val="22"/>
          <w:szCs w:val="22"/>
          <w:highlight w:val="yellow"/>
          <w:rtl w:val="0"/>
        </w:rPr>
        <w:t xml:space="preserve">Representative Mr. Kunle Adeniyi, </w:t>
      </w:r>
      <w:r w:rsidDel="00000000" w:rsidR="00000000" w:rsidRPr="00000000">
        <w:rPr>
          <w:sz w:val="22"/>
          <w:szCs w:val="22"/>
          <w:rtl w:val="0"/>
        </w:rPr>
        <w:t xml:space="preserve">at </w:t>
      </w:r>
      <w:r w:rsidDel="00000000" w:rsidR="00000000" w:rsidRPr="00000000">
        <w:rPr>
          <w:sz w:val="22"/>
          <w:szCs w:val="22"/>
          <w:highlight w:val="yellow"/>
          <w:rtl w:val="0"/>
        </w:rPr>
        <w:t xml:space="preserve">adeniyi@unfpa.org</w:t>
      </w:r>
      <w:r w:rsidDel="00000000" w:rsidR="00000000" w:rsidRPr="00000000">
        <w:rPr>
          <w:sz w:val="22"/>
          <w:szCs w:val="22"/>
          <w:rtl w:val="0"/>
        </w:rPr>
        <w:t xml:space="preserve">. Should the supplier be unsatisfied with the reply provided by the UNFPA Head of the Business Unit, the supplier may contact the Chief, Supply Chain Management Unit at </w:t>
      </w:r>
      <w:hyperlink r:id="rId29">
        <w:r w:rsidDel="00000000" w:rsidR="00000000" w:rsidRPr="00000000">
          <w:rPr>
            <w:color w:val="1155cc"/>
            <w:sz w:val="22"/>
            <w:szCs w:val="22"/>
            <w:u w:val="single"/>
            <w:rtl w:val="0"/>
          </w:rPr>
          <w:t xml:space="preserve">supplychain@unfpa.org</w:t>
        </w:r>
      </w:hyperlink>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r w:rsidDel="00000000" w:rsidR="00000000" w:rsidRPr="00000000">
        <w:rPr>
          <w:rtl w:val="0"/>
        </w:rPr>
      </w:r>
    </w:p>
    <w:p w:rsidR="00000000" w:rsidDel="00000000" w:rsidP="00000000" w:rsidRDefault="00000000" w:rsidRPr="00000000" w14:paraId="000000B0">
      <w:pPr>
        <w:numPr>
          <w:ilvl w:val="0"/>
          <w:numId w:val="4"/>
        </w:numPr>
        <w:pBdr>
          <w:top w:space="0" w:sz="0" w:val="nil"/>
          <w:left w:space="0" w:sz="0" w:val="nil"/>
          <w:bottom w:space="0" w:sz="0" w:val="nil"/>
          <w:right w:space="0" w:sz="0" w:val="nil"/>
          <w:between w:space="0" w:sz="0" w:val="nil"/>
        </w:pBdr>
        <w:ind w:left="360" w:hanging="360"/>
        <w:jc w:val="both"/>
        <w:rPr>
          <w:b w:val="1"/>
          <w:color w:val="000000"/>
          <w:sz w:val="22"/>
          <w:szCs w:val="22"/>
        </w:rPr>
      </w:pPr>
      <w:r w:rsidDel="00000000" w:rsidR="00000000" w:rsidRPr="00000000">
        <w:rPr>
          <w:b w:val="1"/>
          <w:color w:val="000000"/>
          <w:sz w:val="22"/>
          <w:szCs w:val="22"/>
          <w:rtl w:val="0"/>
        </w:rPr>
        <w:t xml:space="preserve">Disclaimer</w:t>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left" w:pos="851"/>
        </w:tabs>
        <w:jc w:val="both"/>
        <w:rPr>
          <w:color w:val="000000"/>
          <w:sz w:val="22"/>
          <w:szCs w:val="22"/>
        </w:rPr>
      </w:pPr>
      <w:r w:rsidDel="00000000" w:rsidR="00000000" w:rsidRPr="00000000">
        <w:rPr>
          <w:color w:val="000000"/>
          <w:sz w:val="22"/>
          <w:szCs w:val="22"/>
          <w:rtl w:val="0"/>
        </w:rPr>
        <w:t xml:space="preserve">Should any of the links in this RFQ document be unavailable or inaccessible for any reason, bidders can contact the Procurement Officer in charge of the procurement to request for them to share a PDF version of such document(s).</w:t>
      </w:r>
    </w:p>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left" w:pos="851"/>
        </w:tabs>
        <w:jc w:val="both"/>
        <w:rPr/>
      </w:pPr>
      <w:r w:rsidDel="00000000" w:rsidR="00000000" w:rsidRPr="00000000">
        <w:br w:type="page"/>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b w:val="1"/>
          <w:smallCaps w:val="1"/>
          <w:color w:val="000000"/>
          <w:sz w:val="26"/>
          <w:szCs w:val="26"/>
        </w:rPr>
      </w:pPr>
      <w:r w:rsidDel="00000000" w:rsidR="00000000" w:rsidRPr="00000000">
        <w:rPr>
          <w:b w:val="1"/>
          <w:smallCaps w:val="1"/>
          <w:color w:val="000000"/>
          <w:sz w:val="26"/>
          <w:szCs w:val="26"/>
          <w:rtl w:val="0"/>
        </w:rPr>
        <w:t xml:space="preserve">PRICE QUOTATION FORM</w:t>
      </w:r>
    </w:p>
    <w:p w:rsidR="00000000" w:rsidDel="00000000" w:rsidP="00000000" w:rsidRDefault="00000000" w:rsidRPr="00000000" w14:paraId="000000B4">
      <w:pPr>
        <w:rPr>
          <w:sz w:val="22"/>
          <w:szCs w:val="22"/>
        </w:rPr>
      </w:pPr>
      <w:r w:rsidDel="00000000" w:rsidR="00000000" w:rsidRPr="00000000">
        <w:rPr>
          <w:rtl w:val="0"/>
        </w:rPr>
      </w:r>
    </w:p>
    <w:tbl>
      <w:tblPr>
        <w:tblStyle w:val="Table4"/>
        <w:tblW w:w="8522.0" w:type="dxa"/>
        <w:jc w:val="left"/>
        <w:tblBorders>
          <w:top w:color="f2f2f2" w:space="0" w:sz="4" w:val="single"/>
          <w:left w:color="f2f2f2" w:space="0" w:sz="4" w:val="single"/>
          <w:bottom w:color="f2f2f2" w:space="0" w:sz="4" w:val="single"/>
          <w:right w:color="f2f2f2" w:space="0" w:sz="4" w:val="single"/>
          <w:insideH w:color="f2f2f2" w:space="0" w:sz="4" w:val="single"/>
          <w:insideV w:color="f2f2f2" w:space="0" w:sz="4" w:val="single"/>
        </w:tblBorders>
        <w:tblLayout w:type="fixed"/>
        <w:tblLook w:val="0400"/>
      </w:tblPr>
      <w:tblGrid>
        <w:gridCol w:w="3708"/>
        <w:gridCol w:w="4814"/>
        <w:tblGridChange w:id="0">
          <w:tblGrid>
            <w:gridCol w:w="3708"/>
            <w:gridCol w:w="4814"/>
          </w:tblGrid>
        </w:tblGridChange>
      </w:tblGrid>
      <w:tr>
        <w:trPr>
          <w:cantSplit w:val="0"/>
          <w:tblHeader w:val="0"/>
        </w:trPr>
        <w:tc>
          <w:tcPr/>
          <w:p w:rsidR="00000000" w:rsidDel="00000000" w:rsidP="00000000" w:rsidRDefault="00000000" w:rsidRPr="00000000" w14:paraId="000000B5">
            <w:pPr>
              <w:rPr>
                <w:b w:val="1"/>
                <w:sz w:val="22"/>
                <w:szCs w:val="22"/>
              </w:rPr>
            </w:pPr>
            <w:r w:rsidDel="00000000" w:rsidR="00000000" w:rsidRPr="00000000">
              <w:rPr>
                <w:b w:val="1"/>
                <w:sz w:val="22"/>
                <w:szCs w:val="22"/>
                <w:rtl w:val="0"/>
              </w:rPr>
              <w:t xml:space="preserve">Name of Bidder:</w:t>
            </w:r>
          </w:p>
        </w:tc>
        <w:tc>
          <w:tcPr>
            <w:vAlign w:val="center"/>
          </w:tcPr>
          <w:p w:rsidR="00000000" w:rsidDel="00000000" w:rsidP="00000000" w:rsidRDefault="00000000" w:rsidRPr="00000000" w14:paraId="000000B6">
            <w:pPr>
              <w:jc w:val="center"/>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B7">
            <w:pPr>
              <w:rPr>
                <w:b w:val="1"/>
                <w:sz w:val="22"/>
                <w:szCs w:val="22"/>
              </w:rPr>
            </w:pPr>
            <w:r w:rsidDel="00000000" w:rsidR="00000000" w:rsidRPr="00000000">
              <w:rPr>
                <w:b w:val="1"/>
                <w:sz w:val="22"/>
                <w:szCs w:val="22"/>
                <w:rtl w:val="0"/>
              </w:rPr>
              <w:t xml:space="preserve">Date of the quotation:</w:t>
            </w:r>
          </w:p>
        </w:tc>
        <w:tc>
          <w:tcPr>
            <w:vAlign w:val="center"/>
          </w:tcPr>
          <w:p w:rsidR="00000000" w:rsidDel="00000000" w:rsidP="00000000" w:rsidRDefault="00000000" w:rsidRPr="00000000" w14:paraId="000000B8">
            <w:pPr>
              <w:jc w:val="center"/>
              <w:rPr>
                <w:sz w:val="22"/>
                <w:szCs w:val="22"/>
              </w:rPr>
            </w:pPr>
            <w:r w:rsidDel="00000000" w:rsidR="00000000" w:rsidRPr="00000000">
              <w:rPr>
                <w:color w:val="808080"/>
                <w:sz w:val="22"/>
                <w:szCs w:val="22"/>
                <w:rtl w:val="0"/>
              </w:rPr>
              <w:t xml:space="preserve">Click here to enter a date.</w:t>
            </w:r>
            <w:r w:rsidDel="00000000" w:rsidR="00000000" w:rsidRPr="00000000">
              <w:rPr>
                <w:rtl w:val="0"/>
              </w:rPr>
            </w:r>
          </w:p>
        </w:tc>
      </w:tr>
      <w:tr>
        <w:trPr>
          <w:cantSplit w:val="0"/>
          <w:tblHeader w:val="0"/>
        </w:trPr>
        <w:tc>
          <w:tcPr/>
          <w:p w:rsidR="00000000" w:rsidDel="00000000" w:rsidP="00000000" w:rsidRDefault="00000000" w:rsidRPr="00000000" w14:paraId="000000B9">
            <w:pPr>
              <w:rPr>
                <w:b w:val="1"/>
                <w:sz w:val="22"/>
                <w:szCs w:val="22"/>
              </w:rPr>
            </w:pPr>
            <w:r w:rsidDel="00000000" w:rsidR="00000000" w:rsidRPr="00000000">
              <w:rPr>
                <w:b w:val="1"/>
                <w:sz w:val="22"/>
                <w:szCs w:val="22"/>
                <w:rtl w:val="0"/>
              </w:rPr>
              <w:t xml:space="preserve">Request for quotation Nº:</w:t>
            </w:r>
          </w:p>
        </w:tc>
        <w:tc>
          <w:tcPr>
            <w:vAlign w:val="center"/>
          </w:tcPr>
          <w:p w:rsidR="00000000" w:rsidDel="00000000" w:rsidP="00000000" w:rsidRDefault="00000000" w:rsidRPr="00000000" w14:paraId="000000BA">
            <w:pPr>
              <w:jc w:val="center"/>
              <w:rPr>
                <w:sz w:val="22"/>
                <w:szCs w:val="22"/>
              </w:rPr>
            </w:pPr>
            <w:r w:rsidDel="00000000" w:rsidR="00000000" w:rsidRPr="00000000">
              <w:rPr>
                <w:sz w:val="22"/>
                <w:szCs w:val="22"/>
                <w:rtl w:val="0"/>
              </w:rPr>
              <w:t xml:space="preserve">UNFPA/LKA/RFQ/2022/013</w:t>
            </w:r>
          </w:p>
        </w:tc>
      </w:tr>
      <w:tr>
        <w:trPr>
          <w:cantSplit w:val="0"/>
          <w:tblHeader w:val="0"/>
        </w:trPr>
        <w:tc>
          <w:tcPr/>
          <w:p w:rsidR="00000000" w:rsidDel="00000000" w:rsidP="00000000" w:rsidRDefault="00000000" w:rsidRPr="00000000" w14:paraId="000000BB">
            <w:pPr>
              <w:rPr>
                <w:b w:val="1"/>
                <w:sz w:val="22"/>
                <w:szCs w:val="22"/>
              </w:rPr>
            </w:pPr>
            <w:r w:rsidDel="00000000" w:rsidR="00000000" w:rsidRPr="00000000">
              <w:rPr>
                <w:b w:val="1"/>
                <w:sz w:val="22"/>
                <w:szCs w:val="22"/>
                <w:rtl w:val="0"/>
              </w:rPr>
              <w:t xml:space="preserve">Currency of quotation:</w:t>
            </w:r>
          </w:p>
        </w:tc>
        <w:tc>
          <w:tcPr>
            <w:vAlign w:val="center"/>
          </w:tcPr>
          <w:p w:rsidR="00000000" w:rsidDel="00000000" w:rsidP="00000000" w:rsidRDefault="00000000" w:rsidRPr="00000000" w14:paraId="000000BC">
            <w:pPr>
              <w:jc w:val="center"/>
              <w:rPr>
                <w:sz w:val="22"/>
                <w:szCs w:val="22"/>
              </w:rPr>
            </w:pPr>
            <w:r w:rsidDel="00000000" w:rsidR="00000000" w:rsidRPr="00000000">
              <w:rPr>
                <w:sz w:val="22"/>
                <w:szCs w:val="22"/>
                <w:rtl w:val="0"/>
              </w:rPr>
              <w:t xml:space="preserve">LKR</w:t>
            </w:r>
          </w:p>
        </w:tc>
      </w:tr>
      <w:tr>
        <w:trPr>
          <w:cantSplit w:val="0"/>
          <w:trHeight w:val="220" w:hRule="atLeast"/>
          <w:tblHeader w:val="0"/>
        </w:trPr>
        <w:tc>
          <w:tcPr>
            <w:gridSpan w:val="2"/>
            <w:tcBorders>
              <w:bottom w:color="f2f2f2" w:space="0" w:sz="4" w:val="single"/>
            </w:tcBorders>
          </w:tcPr>
          <w:p w:rsidR="00000000" w:rsidDel="00000000" w:rsidP="00000000" w:rsidRDefault="00000000" w:rsidRPr="00000000" w14:paraId="000000BD">
            <w:pPr>
              <w:rPr>
                <w:b w:val="1"/>
                <w:sz w:val="22"/>
                <w:szCs w:val="22"/>
              </w:rPr>
            </w:pPr>
            <w:r w:rsidDel="00000000" w:rsidR="00000000" w:rsidRPr="00000000">
              <w:rPr>
                <w:b w:val="1"/>
                <w:sz w:val="22"/>
                <w:szCs w:val="22"/>
                <w:rtl w:val="0"/>
              </w:rPr>
              <w:t xml:space="preserve">Validity of quotation:</w:t>
            </w:r>
          </w:p>
          <w:p w:rsidR="00000000" w:rsidDel="00000000" w:rsidP="00000000" w:rsidRDefault="00000000" w:rsidRPr="00000000" w14:paraId="000000BE">
            <w:pPr>
              <w:jc w:val="both"/>
              <w:rPr>
                <w:b w:val="1"/>
                <w:i w:val="1"/>
              </w:rPr>
            </w:pPr>
            <w:r w:rsidDel="00000000" w:rsidR="00000000" w:rsidRPr="00000000">
              <w:rPr>
                <w:i w:val="1"/>
                <w:rtl w:val="0"/>
              </w:rPr>
              <w:t xml:space="preserve">(The quotation shall be valid for a period of at least 3 months after the submission deadline.)</w:t>
            </w:r>
            <w:r w:rsidDel="00000000" w:rsidR="00000000" w:rsidRPr="00000000">
              <w:rPr>
                <w:rtl w:val="0"/>
              </w:rPr>
            </w:r>
          </w:p>
        </w:tc>
      </w:tr>
    </w:tbl>
    <w:p w:rsidR="00000000" w:rsidDel="00000000" w:rsidP="00000000" w:rsidRDefault="00000000" w:rsidRPr="00000000" w14:paraId="000000C0">
      <w:pPr>
        <w:pStyle w:val="Title"/>
        <w:jc w:val="left"/>
        <w:rPr>
          <w:b w:val="0"/>
          <w:sz w:val="22"/>
          <w:szCs w:val="22"/>
          <w:u w:val="none"/>
        </w:rPr>
      </w:pPr>
      <w:r w:rsidDel="00000000" w:rsidR="00000000" w:rsidRPr="00000000">
        <w:rPr>
          <w:rtl w:val="0"/>
        </w:rPr>
      </w:r>
    </w:p>
    <w:tbl>
      <w:tblPr>
        <w:tblStyle w:val="Table5"/>
        <w:tblW w:w="102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93"/>
        <w:gridCol w:w="1400"/>
        <w:gridCol w:w="4422"/>
        <w:gridCol w:w="1440"/>
        <w:tblGridChange w:id="0">
          <w:tblGrid>
            <w:gridCol w:w="2993"/>
            <w:gridCol w:w="1400"/>
            <w:gridCol w:w="4422"/>
            <w:gridCol w:w="1440"/>
          </w:tblGrid>
        </w:tblGridChange>
      </w:tblGrid>
      <w:tr>
        <w:trPr>
          <w:cantSplit w:val="0"/>
          <w:trHeight w:val="595" w:hRule="atLeast"/>
          <w:tblHeader w:val="0"/>
        </w:trPr>
        <w:tc>
          <w:tcPr>
            <w:gridSpan w:val="4"/>
            <w:tcBorders>
              <w:top w:color="d9d9d9" w:space="0" w:sz="4" w:val="single"/>
              <w:left w:color="d9d9d9" w:space="0" w:sz="4" w:val="single"/>
              <w:bottom w:color="000000" w:space="0" w:sz="4" w:val="single"/>
              <w:right w:color="d9d9d9" w:space="0" w:sz="4" w:val="single"/>
            </w:tcBorders>
            <w:shd w:fill="auto" w:val="clear"/>
            <w:vAlign w:val="center"/>
          </w:tcPr>
          <w:p w:rsidR="00000000" w:rsidDel="00000000" w:rsidP="00000000" w:rsidRDefault="00000000" w:rsidRPr="00000000" w14:paraId="000000C1">
            <w:pPr>
              <w:jc w:val="center"/>
              <w:rPr>
                <w:b w:val="1"/>
                <w:color w:val="000000"/>
                <w:sz w:val="28"/>
                <w:szCs w:val="28"/>
              </w:rPr>
            </w:pPr>
            <w:r w:rsidDel="00000000" w:rsidR="00000000" w:rsidRPr="00000000">
              <w:rPr>
                <w:b w:val="1"/>
                <w:color w:val="000000"/>
                <w:sz w:val="28"/>
                <w:szCs w:val="28"/>
                <w:highlight w:val="yellow"/>
                <w:rtl w:val="0"/>
              </w:rPr>
              <w:t xml:space="preserve">Please find attached specification compliance form which needs to be filled and submitted by the supplier together with this Price Quotation Form</w:t>
            </w:r>
            <w:r w:rsidDel="00000000" w:rsidR="00000000" w:rsidRPr="00000000">
              <w:rPr>
                <w:rtl w:val="0"/>
              </w:rPr>
            </w:r>
          </w:p>
          <w:p w:rsidR="00000000" w:rsidDel="00000000" w:rsidP="00000000" w:rsidRDefault="00000000" w:rsidRPr="00000000" w14:paraId="000000C2">
            <w:pPr>
              <w:jc w:val="center"/>
              <w:rPr>
                <w:b w:val="1"/>
                <w:color w:val="000000"/>
                <w:sz w:val="28"/>
                <w:szCs w:val="28"/>
              </w:rPr>
            </w:pPr>
            <w:r w:rsidDel="00000000" w:rsidR="00000000" w:rsidRPr="00000000">
              <w:rPr>
                <w:rtl w:val="0"/>
              </w:rPr>
            </w:r>
          </w:p>
          <w:tbl>
            <w:tblPr>
              <w:tblStyle w:val="Table6"/>
              <w:tblW w:w="101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0"/>
              <w:gridCol w:w="3420"/>
              <w:gridCol w:w="1350"/>
              <w:gridCol w:w="1440"/>
              <w:gridCol w:w="1890"/>
              <w:gridCol w:w="1260"/>
              <w:tblGridChange w:id="0">
                <w:tblGrid>
                  <w:gridCol w:w="780"/>
                  <w:gridCol w:w="3420"/>
                  <w:gridCol w:w="1350"/>
                  <w:gridCol w:w="1440"/>
                  <w:gridCol w:w="1890"/>
                  <w:gridCol w:w="1260"/>
                </w:tblGrid>
              </w:tblGridChange>
            </w:tblGrid>
            <w:tr>
              <w:trPr>
                <w:cantSplit w:val="0"/>
                <w:trHeight w:val="751" w:hRule="atLeast"/>
                <w:tblHeader w:val="0"/>
              </w:trPr>
              <w:tc>
                <w:tcPr/>
                <w:p w:rsidR="00000000" w:rsidDel="00000000" w:rsidP="00000000" w:rsidRDefault="00000000" w:rsidRPr="00000000" w14:paraId="000000C3">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Item no.</w:t>
                  </w:r>
                </w:p>
              </w:tc>
              <w:tc>
                <w:tcPr/>
                <w:p w:rsidR="00000000" w:rsidDel="00000000" w:rsidP="00000000" w:rsidRDefault="00000000" w:rsidRPr="00000000" w14:paraId="000000C4">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br w:type="textWrapping"/>
                    <w:t xml:space="preserve">Item description</w:t>
                  </w:r>
                </w:p>
              </w:tc>
              <w:tc>
                <w:tcPr/>
                <w:p w:rsidR="00000000" w:rsidDel="00000000" w:rsidP="00000000" w:rsidRDefault="00000000" w:rsidRPr="00000000" w14:paraId="000000C5">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Quantity (pcs)</w:t>
                  </w:r>
                </w:p>
              </w:tc>
              <w:tc>
                <w:tcPr/>
                <w:p w:rsidR="00000000" w:rsidDel="00000000" w:rsidP="00000000" w:rsidRDefault="00000000" w:rsidRPr="00000000" w14:paraId="000000C6">
                  <w:pPr>
                    <w:jc w:val="center"/>
                    <w:rPr>
                      <w:b w:val="1"/>
                      <w:color w:val="000000"/>
                      <w:sz w:val="28"/>
                      <w:szCs w:val="28"/>
                    </w:rPr>
                  </w:pPr>
                  <w:r w:rsidDel="00000000" w:rsidR="00000000" w:rsidRPr="00000000">
                    <w:rPr>
                      <w:b w:val="1"/>
                      <w:color w:val="000000"/>
                      <w:sz w:val="28"/>
                      <w:szCs w:val="28"/>
                      <w:rtl w:val="0"/>
                    </w:rPr>
                    <w:t xml:space="preserve">Unit price</w:t>
                  </w:r>
                </w:p>
              </w:tc>
              <w:tc>
                <w:tcPr/>
                <w:p w:rsidR="00000000" w:rsidDel="00000000" w:rsidP="00000000" w:rsidRDefault="00000000" w:rsidRPr="00000000" w14:paraId="000000C7">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Total price  LKR</w:t>
                  </w:r>
                </w:p>
              </w:tc>
              <w:tc>
                <w:tcPr/>
                <w:p w:rsidR="00000000" w:rsidDel="00000000" w:rsidP="00000000" w:rsidRDefault="00000000" w:rsidRPr="00000000" w14:paraId="000000C8">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Delivery Date</w:t>
                  </w:r>
                </w:p>
              </w:tc>
            </w:tr>
            <w:tr>
              <w:trPr>
                <w:cantSplit w:val="0"/>
                <w:trHeight w:val="202" w:hRule="atLeast"/>
                <w:tblHeader w:val="0"/>
              </w:trPr>
              <w:tc>
                <w:tcPr/>
                <w:p w:rsidR="00000000" w:rsidDel="00000000" w:rsidP="00000000" w:rsidRDefault="00000000" w:rsidRPr="00000000" w14:paraId="000000C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w:t>
                  </w:r>
                </w:p>
              </w:tc>
              <w:tc>
                <w:tcPr/>
                <w:p w:rsidR="00000000" w:rsidDel="00000000" w:rsidP="00000000" w:rsidRDefault="00000000" w:rsidRPr="00000000" w14:paraId="000000CA">
                  <w:pPr>
                    <w:rPr>
                      <w:color w:val="000000"/>
                    </w:rPr>
                  </w:pPr>
                  <w:r w:rsidDel="00000000" w:rsidR="00000000" w:rsidRPr="00000000">
                    <w:rPr>
                      <w:color w:val="000000"/>
                      <w:rtl w:val="0"/>
                    </w:rPr>
                    <w:t xml:space="preserve">Toothbrush </w:t>
                  </w:r>
                </w:p>
              </w:tc>
              <w:tc>
                <w:tcPr/>
                <w:p w:rsidR="00000000" w:rsidDel="00000000" w:rsidP="00000000" w:rsidRDefault="00000000" w:rsidRPr="00000000" w14:paraId="000000CB">
                  <w:pPr>
                    <w:jc w:val="right"/>
                    <w:rPr>
                      <w:color w:val="000000"/>
                    </w:rPr>
                  </w:pPr>
                  <w:r w:rsidDel="00000000" w:rsidR="00000000" w:rsidRPr="00000000">
                    <w:rPr>
                      <w:color w:val="000000"/>
                      <w:rtl w:val="0"/>
                    </w:rPr>
                    <w:t xml:space="preserve">1200</w:t>
                  </w:r>
                </w:p>
              </w:tc>
              <w:tc>
                <w:tcPr/>
                <w:p w:rsidR="00000000" w:rsidDel="00000000" w:rsidP="00000000" w:rsidRDefault="00000000" w:rsidRPr="00000000" w14:paraId="000000CC">
                  <w:pPr>
                    <w:rPr>
                      <w:color w:val="000000"/>
                    </w:rPr>
                  </w:pPr>
                  <w:r w:rsidDel="00000000" w:rsidR="00000000" w:rsidRPr="00000000">
                    <w:rPr>
                      <w:rtl w:val="0"/>
                    </w:rPr>
                  </w:r>
                </w:p>
              </w:tc>
              <w:tc>
                <w:tcPr/>
                <w:p w:rsidR="00000000" w:rsidDel="00000000" w:rsidP="00000000" w:rsidRDefault="00000000" w:rsidRPr="00000000" w14:paraId="000000CD">
                  <w:pP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CE">
                  <w:pPr>
                    <w:rPr>
                      <w:rFonts w:ascii="Times New Roman" w:cs="Times New Roman" w:eastAsia="Times New Roman" w:hAnsi="Times New Roman"/>
                      <w:color w:val="000000"/>
                    </w:rPr>
                  </w:pPr>
                  <w:r w:rsidDel="00000000" w:rsidR="00000000" w:rsidRPr="00000000">
                    <w:rPr>
                      <w:rtl w:val="0"/>
                    </w:rPr>
                  </w:r>
                </w:p>
              </w:tc>
            </w:tr>
            <w:tr>
              <w:trPr>
                <w:cantSplit w:val="0"/>
                <w:trHeight w:val="210" w:hRule="atLeast"/>
                <w:tblHeader w:val="0"/>
              </w:trPr>
              <w:tc>
                <w:tcPr/>
                <w:p w:rsidR="00000000" w:rsidDel="00000000" w:rsidP="00000000" w:rsidRDefault="00000000" w:rsidRPr="00000000" w14:paraId="000000C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w:t>
                  </w:r>
                </w:p>
              </w:tc>
              <w:tc>
                <w:tcPr/>
                <w:p w:rsidR="00000000" w:rsidDel="00000000" w:rsidP="00000000" w:rsidRDefault="00000000" w:rsidRPr="00000000" w14:paraId="000000D0">
                  <w:pPr>
                    <w:rPr>
                      <w:color w:val="000000"/>
                    </w:rPr>
                  </w:pPr>
                  <w:r w:rsidDel="00000000" w:rsidR="00000000" w:rsidRPr="00000000">
                    <w:rPr>
                      <w:color w:val="000000"/>
                      <w:rtl w:val="0"/>
                    </w:rPr>
                    <w:t xml:space="preserve">Soap, bathing </w:t>
                  </w:r>
                </w:p>
              </w:tc>
              <w:tc>
                <w:tcPr/>
                <w:p w:rsidR="00000000" w:rsidDel="00000000" w:rsidP="00000000" w:rsidRDefault="00000000" w:rsidRPr="00000000" w14:paraId="000000D1">
                  <w:pPr>
                    <w:jc w:val="right"/>
                    <w:rPr>
                      <w:color w:val="000000"/>
                    </w:rPr>
                  </w:pPr>
                  <w:r w:rsidDel="00000000" w:rsidR="00000000" w:rsidRPr="00000000">
                    <w:rPr>
                      <w:color w:val="000000"/>
                      <w:rtl w:val="0"/>
                    </w:rPr>
                    <w:t xml:space="preserve">1800</w:t>
                  </w:r>
                </w:p>
              </w:tc>
              <w:tc>
                <w:tcPr/>
                <w:p w:rsidR="00000000" w:rsidDel="00000000" w:rsidP="00000000" w:rsidRDefault="00000000" w:rsidRPr="00000000" w14:paraId="000000D2">
                  <w:pPr>
                    <w:rPr>
                      <w:color w:val="000000"/>
                    </w:rPr>
                  </w:pPr>
                  <w:r w:rsidDel="00000000" w:rsidR="00000000" w:rsidRPr="00000000">
                    <w:rPr>
                      <w:rtl w:val="0"/>
                    </w:rPr>
                  </w:r>
                </w:p>
              </w:tc>
              <w:tc>
                <w:tcPr/>
                <w:p w:rsidR="00000000" w:rsidDel="00000000" w:rsidP="00000000" w:rsidRDefault="00000000" w:rsidRPr="00000000" w14:paraId="000000D3">
                  <w:pP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D4">
                  <w:pPr>
                    <w:rPr>
                      <w:rFonts w:ascii="Times New Roman" w:cs="Times New Roman" w:eastAsia="Times New Roman" w:hAnsi="Times New Roman"/>
                      <w:color w:val="000000"/>
                    </w:rPr>
                  </w:pPr>
                  <w:r w:rsidDel="00000000" w:rsidR="00000000" w:rsidRPr="00000000">
                    <w:rPr>
                      <w:rtl w:val="0"/>
                    </w:rPr>
                  </w:r>
                </w:p>
              </w:tc>
            </w:tr>
            <w:tr>
              <w:trPr>
                <w:cantSplit w:val="0"/>
                <w:trHeight w:val="210" w:hRule="atLeast"/>
                <w:tblHeader w:val="0"/>
              </w:trPr>
              <w:tc>
                <w:tcPr/>
                <w:p w:rsidR="00000000" w:rsidDel="00000000" w:rsidP="00000000" w:rsidRDefault="00000000" w:rsidRPr="00000000" w14:paraId="000000D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03</w:t>
                  </w:r>
                </w:p>
              </w:tc>
              <w:tc>
                <w:tcPr/>
                <w:p w:rsidR="00000000" w:rsidDel="00000000" w:rsidP="00000000" w:rsidRDefault="00000000" w:rsidRPr="00000000" w14:paraId="000000D6">
                  <w:pPr>
                    <w:rPr>
                      <w:color w:val="000000"/>
                    </w:rPr>
                  </w:pPr>
                  <w:r w:rsidDel="00000000" w:rsidR="00000000" w:rsidRPr="00000000">
                    <w:rPr>
                      <w:color w:val="000000"/>
                      <w:rtl w:val="0"/>
                    </w:rPr>
                    <w:t xml:space="preserve">Soap, laundry </w:t>
                  </w:r>
                </w:p>
              </w:tc>
              <w:tc>
                <w:tcPr/>
                <w:p w:rsidR="00000000" w:rsidDel="00000000" w:rsidP="00000000" w:rsidRDefault="00000000" w:rsidRPr="00000000" w14:paraId="000000D7">
                  <w:pPr>
                    <w:jc w:val="right"/>
                    <w:rPr>
                      <w:color w:val="000000"/>
                    </w:rPr>
                  </w:pPr>
                  <w:r w:rsidDel="00000000" w:rsidR="00000000" w:rsidRPr="00000000">
                    <w:rPr>
                      <w:color w:val="000000"/>
                      <w:rtl w:val="0"/>
                    </w:rPr>
                    <w:t xml:space="preserve">1200</w:t>
                  </w:r>
                </w:p>
              </w:tc>
              <w:tc>
                <w:tcPr/>
                <w:p w:rsidR="00000000" w:rsidDel="00000000" w:rsidP="00000000" w:rsidRDefault="00000000" w:rsidRPr="00000000" w14:paraId="000000D8">
                  <w:pPr>
                    <w:rPr>
                      <w:color w:val="000000"/>
                    </w:rPr>
                  </w:pPr>
                  <w:r w:rsidDel="00000000" w:rsidR="00000000" w:rsidRPr="00000000">
                    <w:rPr>
                      <w:rtl w:val="0"/>
                    </w:rPr>
                  </w:r>
                </w:p>
              </w:tc>
              <w:tc>
                <w:tcPr/>
                <w:p w:rsidR="00000000" w:rsidDel="00000000" w:rsidP="00000000" w:rsidRDefault="00000000" w:rsidRPr="00000000" w14:paraId="000000D9">
                  <w:pP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DA">
                  <w:pPr>
                    <w:rPr>
                      <w:rFonts w:ascii="Times New Roman" w:cs="Times New Roman" w:eastAsia="Times New Roman" w:hAnsi="Times New Roman"/>
                      <w:color w:val="000000"/>
                    </w:rPr>
                  </w:pPr>
                  <w:r w:rsidDel="00000000" w:rsidR="00000000" w:rsidRPr="00000000">
                    <w:rPr>
                      <w:rtl w:val="0"/>
                    </w:rPr>
                  </w:r>
                </w:p>
              </w:tc>
            </w:tr>
            <w:tr>
              <w:trPr>
                <w:cantSplit w:val="0"/>
                <w:trHeight w:val="202" w:hRule="atLeast"/>
                <w:tblHeader w:val="0"/>
              </w:trPr>
              <w:tc>
                <w:tcPr/>
                <w:p w:rsidR="00000000" w:rsidDel="00000000" w:rsidP="00000000" w:rsidRDefault="00000000" w:rsidRPr="00000000" w14:paraId="000000D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04</w:t>
                  </w:r>
                </w:p>
              </w:tc>
              <w:tc>
                <w:tcPr/>
                <w:p w:rsidR="00000000" w:rsidDel="00000000" w:rsidP="00000000" w:rsidRDefault="00000000" w:rsidRPr="00000000" w14:paraId="000000DC">
                  <w:pPr>
                    <w:rPr>
                      <w:color w:val="000000"/>
                    </w:rPr>
                  </w:pPr>
                  <w:r w:rsidDel="00000000" w:rsidR="00000000" w:rsidRPr="00000000">
                    <w:rPr>
                      <w:color w:val="000000"/>
                      <w:rtl w:val="0"/>
                    </w:rPr>
                    <w:t xml:space="preserve">Tooth paste, large </w:t>
                  </w:r>
                </w:p>
              </w:tc>
              <w:tc>
                <w:tcPr/>
                <w:p w:rsidR="00000000" w:rsidDel="00000000" w:rsidP="00000000" w:rsidRDefault="00000000" w:rsidRPr="00000000" w14:paraId="000000DD">
                  <w:pPr>
                    <w:jc w:val="right"/>
                    <w:rPr>
                      <w:color w:val="000000"/>
                    </w:rPr>
                  </w:pPr>
                  <w:r w:rsidDel="00000000" w:rsidR="00000000" w:rsidRPr="00000000">
                    <w:rPr>
                      <w:color w:val="000000"/>
                      <w:rtl w:val="0"/>
                    </w:rPr>
                    <w:t xml:space="preserve">600</w:t>
                  </w:r>
                </w:p>
              </w:tc>
              <w:tc>
                <w:tcPr/>
                <w:p w:rsidR="00000000" w:rsidDel="00000000" w:rsidP="00000000" w:rsidRDefault="00000000" w:rsidRPr="00000000" w14:paraId="000000DE">
                  <w:pPr>
                    <w:rPr>
                      <w:color w:val="000000"/>
                    </w:rPr>
                  </w:pPr>
                  <w:r w:rsidDel="00000000" w:rsidR="00000000" w:rsidRPr="00000000">
                    <w:rPr>
                      <w:rtl w:val="0"/>
                    </w:rPr>
                  </w:r>
                </w:p>
              </w:tc>
              <w:tc>
                <w:tcPr/>
                <w:p w:rsidR="00000000" w:rsidDel="00000000" w:rsidP="00000000" w:rsidRDefault="00000000" w:rsidRPr="00000000" w14:paraId="000000DF">
                  <w:pP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E0">
                  <w:pPr>
                    <w:rPr>
                      <w:rFonts w:ascii="Times New Roman" w:cs="Times New Roman" w:eastAsia="Times New Roman" w:hAnsi="Times New Roman"/>
                      <w:color w:val="000000"/>
                    </w:rPr>
                  </w:pPr>
                  <w:r w:rsidDel="00000000" w:rsidR="00000000" w:rsidRPr="00000000">
                    <w:rPr>
                      <w:rtl w:val="0"/>
                    </w:rPr>
                  </w:r>
                </w:p>
              </w:tc>
            </w:tr>
            <w:tr>
              <w:trPr>
                <w:cantSplit w:val="0"/>
                <w:trHeight w:val="210" w:hRule="atLeast"/>
                <w:tblHeader w:val="0"/>
              </w:trPr>
              <w:tc>
                <w:tcPr/>
                <w:p w:rsidR="00000000" w:rsidDel="00000000" w:rsidP="00000000" w:rsidRDefault="00000000" w:rsidRPr="00000000" w14:paraId="000000E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05</w:t>
                  </w:r>
                </w:p>
              </w:tc>
              <w:tc>
                <w:tcPr/>
                <w:p w:rsidR="00000000" w:rsidDel="00000000" w:rsidP="00000000" w:rsidRDefault="00000000" w:rsidRPr="00000000" w14:paraId="000000E2">
                  <w:pPr>
                    <w:rPr>
                      <w:color w:val="000000"/>
                    </w:rPr>
                  </w:pPr>
                  <w:r w:rsidDel="00000000" w:rsidR="00000000" w:rsidRPr="00000000">
                    <w:rPr>
                      <w:color w:val="000000"/>
                      <w:rtl w:val="0"/>
                    </w:rPr>
                    <w:t xml:space="preserve">Shampoo </w:t>
                  </w:r>
                </w:p>
              </w:tc>
              <w:tc>
                <w:tcPr/>
                <w:p w:rsidR="00000000" w:rsidDel="00000000" w:rsidP="00000000" w:rsidRDefault="00000000" w:rsidRPr="00000000" w14:paraId="000000E3">
                  <w:pPr>
                    <w:jc w:val="right"/>
                    <w:rPr>
                      <w:color w:val="000000"/>
                    </w:rPr>
                  </w:pPr>
                  <w:r w:rsidDel="00000000" w:rsidR="00000000" w:rsidRPr="00000000">
                    <w:rPr>
                      <w:color w:val="000000"/>
                      <w:rtl w:val="0"/>
                    </w:rPr>
                    <w:t xml:space="preserve">1200</w:t>
                  </w:r>
                </w:p>
              </w:tc>
              <w:tc>
                <w:tcPr/>
                <w:p w:rsidR="00000000" w:rsidDel="00000000" w:rsidP="00000000" w:rsidRDefault="00000000" w:rsidRPr="00000000" w14:paraId="000000E4">
                  <w:pPr>
                    <w:rPr>
                      <w:color w:val="000000"/>
                    </w:rPr>
                  </w:pPr>
                  <w:r w:rsidDel="00000000" w:rsidR="00000000" w:rsidRPr="00000000">
                    <w:rPr>
                      <w:rtl w:val="0"/>
                    </w:rPr>
                  </w:r>
                </w:p>
              </w:tc>
              <w:tc>
                <w:tcPr/>
                <w:p w:rsidR="00000000" w:rsidDel="00000000" w:rsidP="00000000" w:rsidRDefault="00000000" w:rsidRPr="00000000" w14:paraId="000000E5">
                  <w:pPr>
                    <w:rPr>
                      <w:color w:val="000000"/>
                    </w:rPr>
                  </w:pPr>
                  <w:r w:rsidDel="00000000" w:rsidR="00000000" w:rsidRPr="00000000">
                    <w:rPr>
                      <w:rtl w:val="0"/>
                    </w:rPr>
                  </w:r>
                </w:p>
              </w:tc>
              <w:tc>
                <w:tcPr/>
                <w:p w:rsidR="00000000" w:rsidDel="00000000" w:rsidP="00000000" w:rsidRDefault="00000000" w:rsidRPr="00000000" w14:paraId="000000E6">
                  <w:pPr>
                    <w:rPr>
                      <w:color w:val="000000"/>
                    </w:rPr>
                  </w:pPr>
                  <w:r w:rsidDel="00000000" w:rsidR="00000000" w:rsidRPr="00000000">
                    <w:rPr>
                      <w:rtl w:val="0"/>
                    </w:rPr>
                  </w:r>
                </w:p>
              </w:tc>
            </w:tr>
            <w:tr>
              <w:trPr>
                <w:cantSplit w:val="0"/>
                <w:trHeight w:val="210" w:hRule="atLeast"/>
                <w:tblHeader w:val="0"/>
              </w:trPr>
              <w:tc>
                <w:tcPr/>
                <w:p w:rsidR="00000000" w:rsidDel="00000000" w:rsidP="00000000" w:rsidRDefault="00000000" w:rsidRPr="00000000" w14:paraId="000000E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06</w:t>
                  </w:r>
                </w:p>
              </w:tc>
              <w:tc>
                <w:tcPr/>
                <w:p w:rsidR="00000000" w:rsidDel="00000000" w:rsidP="00000000" w:rsidRDefault="00000000" w:rsidRPr="00000000" w14:paraId="000000E8">
                  <w:pPr>
                    <w:rPr>
                      <w:color w:val="000000"/>
                    </w:rPr>
                  </w:pPr>
                  <w:r w:rsidDel="00000000" w:rsidR="00000000" w:rsidRPr="00000000">
                    <w:rPr>
                      <w:color w:val="000000"/>
                      <w:rtl w:val="0"/>
                    </w:rPr>
                    <w:t xml:space="preserve">Sandal/flip flops </w:t>
                  </w:r>
                </w:p>
              </w:tc>
              <w:tc>
                <w:tcPr/>
                <w:p w:rsidR="00000000" w:rsidDel="00000000" w:rsidP="00000000" w:rsidRDefault="00000000" w:rsidRPr="00000000" w14:paraId="000000E9">
                  <w:pPr>
                    <w:jc w:val="right"/>
                    <w:rPr>
                      <w:color w:val="000000"/>
                    </w:rPr>
                  </w:pPr>
                  <w:r w:rsidDel="00000000" w:rsidR="00000000" w:rsidRPr="00000000">
                    <w:rPr>
                      <w:color w:val="000000"/>
                      <w:rtl w:val="0"/>
                    </w:rPr>
                    <w:t xml:space="preserve">600</w:t>
                  </w:r>
                </w:p>
              </w:tc>
              <w:tc>
                <w:tcPr/>
                <w:p w:rsidR="00000000" w:rsidDel="00000000" w:rsidP="00000000" w:rsidRDefault="00000000" w:rsidRPr="00000000" w14:paraId="000000EA">
                  <w:pPr>
                    <w:rPr>
                      <w:color w:val="000000"/>
                    </w:rPr>
                  </w:pPr>
                  <w:r w:rsidDel="00000000" w:rsidR="00000000" w:rsidRPr="00000000">
                    <w:rPr>
                      <w:rtl w:val="0"/>
                    </w:rPr>
                  </w:r>
                </w:p>
              </w:tc>
              <w:tc>
                <w:tcPr/>
                <w:p w:rsidR="00000000" w:rsidDel="00000000" w:rsidP="00000000" w:rsidRDefault="00000000" w:rsidRPr="00000000" w14:paraId="000000EB">
                  <w:pP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EC">
                  <w:pPr>
                    <w:rPr>
                      <w:rFonts w:ascii="Times New Roman" w:cs="Times New Roman" w:eastAsia="Times New Roman" w:hAnsi="Times New Roman"/>
                      <w:color w:val="000000"/>
                    </w:rPr>
                  </w:pPr>
                  <w:r w:rsidDel="00000000" w:rsidR="00000000" w:rsidRPr="00000000">
                    <w:rPr>
                      <w:rtl w:val="0"/>
                    </w:rPr>
                  </w:r>
                </w:p>
              </w:tc>
            </w:tr>
            <w:tr>
              <w:trPr>
                <w:cantSplit w:val="0"/>
                <w:trHeight w:val="210" w:hRule="atLeast"/>
                <w:tblHeader w:val="0"/>
              </w:trPr>
              <w:tc>
                <w:tcPr/>
                <w:p w:rsidR="00000000" w:rsidDel="00000000" w:rsidP="00000000" w:rsidRDefault="00000000" w:rsidRPr="00000000" w14:paraId="000000E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07</w:t>
                  </w:r>
                </w:p>
              </w:tc>
              <w:tc>
                <w:tcPr/>
                <w:p w:rsidR="00000000" w:rsidDel="00000000" w:rsidP="00000000" w:rsidRDefault="00000000" w:rsidRPr="00000000" w14:paraId="000000EE">
                  <w:pPr>
                    <w:rPr>
                      <w:color w:val="000000"/>
                    </w:rPr>
                  </w:pPr>
                  <w:r w:rsidDel="00000000" w:rsidR="00000000" w:rsidRPr="00000000">
                    <w:rPr>
                      <w:color w:val="000000"/>
                      <w:rtl w:val="0"/>
                    </w:rPr>
                    <w:t xml:space="preserve">Pain </w:t>
                  </w:r>
                  <w:r w:rsidDel="00000000" w:rsidR="00000000" w:rsidRPr="00000000">
                    <w:rPr>
                      <w:rtl w:val="0"/>
                    </w:rPr>
                    <w:t xml:space="preserve">reliever</w:t>
                  </w:r>
                  <w:r w:rsidDel="00000000" w:rsidR="00000000" w:rsidRPr="00000000">
                    <w:rPr>
                      <w:color w:val="000000"/>
                      <w:rtl w:val="0"/>
                    </w:rPr>
                    <w:t xml:space="preserve"> balm  </w:t>
                  </w:r>
                </w:p>
              </w:tc>
              <w:tc>
                <w:tcPr/>
                <w:p w:rsidR="00000000" w:rsidDel="00000000" w:rsidP="00000000" w:rsidRDefault="00000000" w:rsidRPr="00000000" w14:paraId="000000EF">
                  <w:pPr>
                    <w:jc w:val="right"/>
                    <w:rPr>
                      <w:color w:val="000000"/>
                    </w:rPr>
                  </w:pPr>
                  <w:r w:rsidDel="00000000" w:rsidR="00000000" w:rsidRPr="00000000">
                    <w:rPr>
                      <w:color w:val="000000"/>
                      <w:rtl w:val="0"/>
                    </w:rPr>
                    <w:t xml:space="preserve">600</w:t>
                  </w:r>
                </w:p>
              </w:tc>
              <w:tc>
                <w:tcPr/>
                <w:p w:rsidR="00000000" w:rsidDel="00000000" w:rsidP="00000000" w:rsidRDefault="00000000" w:rsidRPr="00000000" w14:paraId="000000F0">
                  <w:pPr>
                    <w:rPr>
                      <w:color w:val="000000"/>
                    </w:rPr>
                  </w:pPr>
                  <w:r w:rsidDel="00000000" w:rsidR="00000000" w:rsidRPr="00000000">
                    <w:rPr>
                      <w:rtl w:val="0"/>
                    </w:rPr>
                  </w:r>
                </w:p>
              </w:tc>
              <w:tc>
                <w:tcPr/>
                <w:p w:rsidR="00000000" w:rsidDel="00000000" w:rsidP="00000000" w:rsidRDefault="00000000" w:rsidRPr="00000000" w14:paraId="000000F1">
                  <w:pP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F2">
                  <w:pPr>
                    <w:rPr>
                      <w:rFonts w:ascii="Times New Roman" w:cs="Times New Roman" w:eastAsia="Times New Roman" w:hAnsi="Times New Roman"/>
                      <w:color w:val="000000"/>
                    </w:rPr>
                  </w:pPr>
                  <w:r w:rsidDel="00000000" w:rsidR="00000000" w:rsidRPr="00000000">
                    <w:rPr>
                      <w:rtl w:val="0"/>
                    </w:rPr>
                  </w:r>
                </w:p>
              </w:tc>
            </w:tr>
            <w:tr>
              <w:trPr>
                <w:cantSplit w:val="0"/>
                <w:trHeight w:val="210" w:hRule="atLeast"/>
                <w:tblHeader w:val="0"/>
              </w:trPr>
              <w:tc>
                <w:tcPr/>
                <w:p w:rsidR="00000000" w:rsidDel="00000000" w:rsidP="00000000" w:rsidRDefault="00000000" w:rsidRPr="00000000" w14:paraId="000000F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08</w:t>
                  </w:r>
                </w:p>
              </w:tc>
              <w:tc>
                <w:tcPr/>
                <w:p w:rsidR="00000000" w:rsidDel="00000000" w:rsidP="00000000" w:rsidRDefault="00000000" w:rsidRPr="00000000" w14:paraId="000000F4">
                  <w:pPr>
                    <w:rPr>
                      <w:color w:val="000000"/>
                    </w:rPr>
                  </w:pPr>
                  <w:r w:rsidDel="00000000" w:rsidR="00000000" w:rsidRPr="00000000">
                    <w:rPr>
                      <w:color w:val="000000"/>
                      <w:rtl w:val="0"/>
                    </w:rPr>
                    <w:t xml:space="preserve">Cotton buds </w:t>
                  </w:r>
                </w:p>
              </w:tc>
              <w:tc>
                <w:tcPr/>
                <w:p w:rsidR="00000000" w:rsidDel="00000000" w:rsidP="00000000" w:rsidRDefault="00000000" w:rsidRPr="00000000" w14:paraId="000000F5">
                  <w:pPr>
                    <w:jc w:val="right"/>
                    <w:rPr>
                      <w:color w:val="000000"/>
                    </w:rPr>
                  </w:pPr>
                  <w:r w:rsidDel="00000000" w:rsidR="00000000" w:rsidRPr="00000000">
                    <w:rPr>
                      <w:color w:val="000000"/>
                      <w:rtl w:val="0"/>
                    </w:rPr>
                    <w:t xml:space="preserve">600</w:t>
                  </w:r>
                </w:p>
              </w:tc>
              <w:tc>
                <w:tcPr/>
                <w:p w:rsidR="00000000" w:rsidDel="00000000" w:rsidP="00000000" w:rsidRDefault="00000000" w:rsidRPr="00000000" w14:paraId="000000F6">
                  <w:pPr>
                    <w:rPr>
                      <w:color w:val="000000"/>
                    </w:rPr>
                  </w:pPr>
                  <w:r w:rsidDel="00000000" w:rsidR="00000000" w:rsidRPr="00000000">
                    <w:rPr>
                      <w:rtl w:val="0"/>
                    </w:rPr>
                  </w:r>
                </w:p>
              </w:tc>
              <w:tc>
                <w:tcPr/>
                <w:p w:rsidR="00000000" w:rsidDel="00000000" w:rsidP="00000000" w:rsidRDefault="00000000" w:rsidRPr="00000000" w14:paraId="000000F7">
                  <w:pPr>
                    <w:rPr>
                      <w:color w:val="000000"/>
                    </w:rPr>
                  </w:pPr>
                  <w:r w:rsidDel="00000000" w:rsidR="00000000" w:rsidRPr="00000000">
                    <w:rPr>
                      <w:rtl w:val="0"/>
                    </w:rPr>
                  </w:r>
                </w:p>
              </w:tc>
              <w:tc>
                <w:tcPr/>
                <w:p w:rsidR="00000000" w:rsidDel="00000000" w:rsidP="00000000" w:rsidRDefault="00000000" w:rsidRPr="00000000" w14:paraId="000000F8">
                  <w:pPr>
                    <w:rPr>
                      <w:color w:val="000000"/>
                    </w:rPr>
                  </w:pPr>
                  <w:r w:rsidDel="00000000" w:rsidR="00000000" w:rsidRPr="00000000">
                    <w:rPr>
                      <w:rtl w:val="0"/>
                    </w:rPr>
                  </w:r>
                </w:p>
              </w:tc>
            </w:tr>
            <w:tr>
              <w:trPr>
                <w:cantSplit w:val="0"/>
                <w:trHeight w:val="202" w:hRule="atLeast"/>
                <w:tblHeader w:val="0"/>
              </w:trPr>
              <w:tc>
                <w:tcPr/>
                <w:p w:rsidR="00000000" w:rsidDel="00000000" w:rsidP="00000000" w:rsidRDefault="00000000" w:rsidRPr="00000000" w14:paraId="000000F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09</w:t>
                  </w:r>
                </w:p>
              </w:tc>
              <w:tc>
                <w:tcPr/>
                <w:p w:rsidR="00000000" w:rsidDel="00000000" w:rsidP="00000000" w:rsidRDefault="00000000" w:rsidRPr="00000000" w14:paraId="000000FA">
                  <w:pPr>
                    <w:rPr>
                      <w:color w:val="000000"/>
                    </w:rPr>
                  </w:pPr>
                  <w:r w:rsidDel="00000000" w:rsidR="00000000" w:rsidRPr="00000000">
                    <w:rPr>
                      <w:color w:val="000000"/>
                      <w:rtl w:val="0"/>
                    </w:rPr>
                    <w:t xml:space="preserve">Water bucket with lid, plastic, large </w:t>
                  </w:r>
                </w:p>
              </w:tc>
              <w:tc>
                <w:tcPr/>
                <w:p w:rsidR="00000000" w:rsidDel="00000000" w:rsidP="00000000" w:rsidRDefault="00000000" w:rsidRPr="00000000" w14:paraId="000000FB">
                  <w:pPr>
                    <w:jc w:val="right"/>
                    <w:rPr>
                      <w:color w:val="000000"/>
                    </w:rPr>
                  </w:pPr>
                  <w:r w:rsidDel="00000000" w:rsidR="00000000" w:rsidRPr="00000000">
                    <w:rPr>
                      <w:color w:val="000000"/>
                      <w:rtl w:val="0"/>
                    </w:rPr>
                    <w:t xml:space="preserve">600</w:t>
                  </w:r>
                </w:p>
              </w:tc>
              <w:tc>
                <w:tcPr/>
                <w:p w:rsidR="00000000" w:rsidDel="00000000" w:rsidP="00000000" w:rsidRDefault="00000000" w:rsidRPr="00000000" w14:paraId="000000FC">
                  <w:pPr>
                    <w:rPr>
                      <w:color w:val="000000"/>
                    </w:rPr>
                  </w:pPr>
                  <w:r w:rsidDel="00000000" w:rsidR="00000000" w:rsidRPr="00000000">
                    <w:rPr>
                      <w:rtl w:val="0"/>
                    </w:rPr>
                  </w:r>
                </w:p>
              </w:tc>
              <w:tc>
                <w:tcPr/>
                <w:p w:rsidR="00000000" w:rsidDel="00000000" w:rsidP="00000000" w:rsidRDefault="00000000" w:rsidRPr="00000000" w14:paraId="000000FD">
                  <w:pP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FE">
                  <w:pPr>
                    <w:rPr>
                      <w:rFonts w:ascii="Times New Roman" w:cs="Times New Roman" w:eastAsia="Times New Roman" w:hAnsi="Times New Roman"/>
                      <w:color w:val="000000"/>
                    </w:rPr>
                  </w:pPr>
                  <w:r w:rsidDel="00000000" w:rsidR="00000000" w:rsidRPr="00000000">
                    <w:rPr>
                      <w:rtl w:val="0"/>
                    </w:rPr>
                  </w:r>
                </w:p>
              </w:tc>
            </w:tr>
            <w:tr>
              <w:trPr>
                <w:cantSplit w:val="0"/>
                <w:trHeight w:val="202" w:hRule="atLeast"/>
                <w:tblHeader w:val="0"/>
              </w:trPr>
              <w:tc>
                <w:tcPr/>
                <w:p w:rsidR="00000000" w:rsidDel="00000000" w:rsidP="00000000" w:rsidRDefault="00000000" w:rsidRPr="00000000" w14:paraId="000000F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w:t>
                  </w:r>
                </w:p>
              </w:tc>
              <w:tc>
                <w:tcPr/>
                <w:p w:rsidR="00000000" w:rsidDel="00000000" w:rsidP="00000000" w:rsidRDefault="00000000" w:rsidRPr="00000000" w14:paraId="00000100">
                  <w:pPr>
                    <w:rPr>
                      <w:color w:val="000000"/>
                    </w:rPr>
                  </w:pPr>
                  <w:r w:rsidDel="00000000" w:rsidR="00000000" w:rsidRPr="00000000">
                    <w:rPr>
                      <w:color w:val="000000"/>
                      <w:rtl w:val="0"/>
                    </w:rPr>
                    <w:t xml:space="preserve">Plastic Bowl, 3 </w:t>
                  </w:r>
                  <w:r w:rsidDel="00000000" w:rsidR="00000000" w:rsidRPr="00000000">
                    <w:rPr>
                      <w:rtl w:val="0"/>
                    </w:rPr>
                    <w:t xml:space="preserve">Liter</w:t>
                  </w:r>
                  <w:r w:rsidDel="00000000" w:rsidR="00000000" w:rsidRPr="00000000">
                    <w:rPr>
                      <w:rtl w:val="0"/>
                    </w:rPr>
                  </w:r>
                </w:p>
              </w:tc>
              <w:tc>
                <w:tcPr/>
                <w:p w:rsidR="00000000" w:rsidDel="00000000" w:rsidP="00000000" w:rsidRDefault="00000000" w:rsidRPr="00000000" w14:paraId="00000101">
                  <w:pPr>
                    <w:jc w:val="right"/>
                    <w:rPr>
                      <w:color w:val="000000"/>
                    </w:rPr>
                  </w:pPr>
                  <w:r w:rsidDel="00000000" w:rsidR="00000000" w:rsidRPr="00000000">
                    <w:rPr>
                      <w:color w:val="000000"/>
                      <w:rtl w:val="0"/>
                    </w:rPr>
                    <w:t xml:space="preserve">600</w:t>
                  </w:r>
                </w:p>
              </w:tc>
              <w:tc>
                <w:tcPr/>
                <w:p w:rsidR="00000000" w:rsidDel="00000000" w:rsidP="00000000" w:rsidRDefault="00000000" w:rsidRPr="00000000" w14:paraId="00000102">
                  <w:pPr>
                    <w:rPr>
                      <w:color w:val="000000"/>
                    </w:rPr>
                  </w:pPr>
                  <w:r w:rsidDel="00000000" w:rsidR="00000000" w:rsidRPr="00000000">
                    <w:rPr>
                      <w:rtl w:val="0"/>
                    </w:rPr>
                  </w:r>
                </w:p>
              </w:tc>
              <w:tc>
                <w:tcPr/>
                <w:p w:rsidR="00000000" w:rsidDel="00000000" w:rsidP="00000000" w:rsidRDefault="00000000" w:rsidRPr="00000000" w14:paraId="00000103">
                  <w:pPr>
                    <w:rPr>
                      <w:color w:val="000000"/>
                    </w:rPr>
                  </w:pPr>
                  <w:r w:rsidDel="00000000" w:rsidR="00000000" w:rsidRPr="00000000">
                    <w:rPr>
                      <w:rtl w:val="0"/>
                    </w:rPr>
                  </w:r>
                </w:p>
              </w:tc>
              <w:tc>
                <w:tcPr/>
                <w:p w:rsidR="00000000" w:rsidDel="00000000" w:rsidP="00000000" w:rsidRDefault="00000000" w:rsidRPr="00000000" w14:paraId="00000104">
                  <w:pPr>
                    <w:rPr>
                      <w:color w:val="000000"/>
                    </w:rPr>
                  </w:pPr>
                  <w:r w:rsidDel="00000000" w:rsidR="00000000" w:rsidRPr="00000000">
                    <w:rPr>
                      <w:rtl w:val="0"/>
                    </w:rPr>
                  </w:r>
                </w:p>
              </w:tc>
            </w:tr>
          </w:tbl>
          <w:p w:rsidR="00000000" w:rsidDel="00000000" w:rsidP="00000000" w:rsidRDefault="00000000" w:rsidRPr="00000000" w14:paraId="00000105">
            <w:pPr>
              <w:rPr/>
            </w:pPr>
            <w:r w:rsidDel="00000000" w:rsidR="00000000" w:rsidRPr="00000000">
              <w:rPr>
                <w:rtl w:val="0"/>
              </w:rPr>
            </w:r>
          </w:p>
        </w:tc>
      </w:tr>
      <w:tr>
        <w:trPr>
          <w:cantSplit w:val="0"/>
          <w:trHeight w:val="595" w:hRule="atLeast"/>
          <w:tblHeader w:val="0"/>
        </w:trPr>
        <w:tc>
          <w:tcPr>
            <w:gridSpan w:val="4"/>
            <w:tcBorders>
              <w:top w:color="d9d9d9" w:space="0" w:sz="4" w:val="single"/>
              <w:left w:color="d9d9d9" w:space="0" w:sz="4" w:val="single"/>
              <w:bottom w:color="000000" w:space="0" w:sz="4" w:val="single"/>
              <w:right w:color="d9d9d9" w:space="0" w:sz="4" w:val="single"/>
            </w:tcBorders>
            <w:shd w:fill="auto" w:val="clear"/>
            <w:vAlign w:val="center"/>
          </w:tcPr>
          <w:p w:rsidR="00000000" w:rsidDel="00000000" w:rsidP="00000000" w:rsidRDefault="00000000" w:rsidRPr="00000000" w14:paraId="00000109">
            <w:pPr>
              <w:jc w:val="center"/>
              <w:rPr>
                <w:b w:val="1"/>
                <w:color w:val="000000"/>
                <w:sz w:val="28"/>
                <w:szCs w:val="28"/>
              </w:rPr>
            </w:pPr>
            <w:r w:rsidDel="00000000" w:rsidR="00000000" w:rsidRPr="00000000">
              <w:rPr>
                <w:rtl w:val="0"/>
              </w:rPr>
            </w:r>
          </w:p>
        </w:tc>
      </w:tr>
      <w:tr>
        <w:trPr>
          <w:cantSplit w:val="0"/>
          <w:trHeight w:val="323" w:hRule="atLeast"/>
          <w:tblHeader w:val="0"/>
        </w:trPr>
        <w:tc>
          <w:tcPr>
            <w:tcBorders>
              <w:right w:color="000000" w:space="0" w:sz="0" w:val="nil"/>
            </w:tcBorders>
            <w:vAlign w:val="center"/>
          </w:tcPr>
          <w:p w:rsidR="00000000" w:rsidDel="00000000" w:rsidP="00000000" w:rsidRDefault="00000000" w:rsidRPr="00000000" w14:paraId="0000010D">
            <w:pPr>
              <w:rPr>
                <w:sz w:val="22"/>
                <w:szCs w:val="22"/>
              </w:rPr>
            </w:pPr>
            <w:r w:rsidDel="00000000" w:rsidR="00000000" w:rsidRPr="00000000">
              <w:rPr>
                <w:sz w:val="22"/>
                <w:szCs w:val="22"/>
                <w:rtl w:val="0"/>
              </w:rPr>
              <w:t xml:space="preserve">Delivery Charges based on the following 2020 Incoterm, to: </w:t>
            </w:r>
          </w:p>
        </w:tc>
        <w:tc>
          <w:tcPr>
            <w:tcBorders>
              <w:left w:color="000000" w:space="0" w:sz="0" w:val="nil"/>
            </w:tcBorders>
            <w:vAlign w:val="center"/>
          </w:tcPr>
          <w:p w:rsidR="00000000" w:rsidDel="00000000" w:rsidP="00000000" w:rsidRDefault="00000000" w:rsidRPr="00000000" w14:paraId="0000010E">
            <w:pPr>
              <w:jc w:val="center"/>
              <w:rPr>
                <w:sz w:val="22"/>
                <w:szCs w:val="22"/>
              </w:rPr>
            </w:pPr>
            <w:r w:rsidDel="00000000" w:rsidR="00000000" w:rsidRPr="00000000">
              <w:rPr>
                <w:rtl w:val="0"/>
              </w:rPr>
            </w:r>
          </w:p>
        </w:tc>
        <w:tc>
          <w:tcPr>
            <w:vMerge w:val="restart"/>
            <w:vAlign w:val="center"/>
          </w:tcPr>
          <w:p w:rsidR="00000000" w:rsidDel="00000000" w:rsidP="00000000" w:rsidRDefault="00000000" w:rsidRPr="00000000" w14:paraId="0000010F">
            <w:pPr>
              <w:jc w:val="center"/>
              <w:rPr>
                <w:sz w:val="22"/>
                <w:szCs w:val="22"/>
              </w:rPr>
            </w:pPr>
            <w:r w:rsidDel="00000000" w:rsidR="00000000" w:rsidRPr="00000000">
              <w:rPr>
                <w:rtl w:val="0"/>
              </w:rPr>
            </w:r>
          </w:p>
        </w:tc>
        <w:tc>
          <w:tcPr>
            <w:vMerge w:val="restart"/>
            <w:vAlign w:val="center"/>
          </w:tcPr>
          <w:p w:rsidR="00000000" w:rsidDel="00000000" w:rsidP="00000000" w:rsidRDefault="00000000" w:rsidRPr="00000000" w14:paraId="00000110">
            <w:pPr>
              <w:rPr>
                <w:sz w:val="22"/>
                <w:szCs w:val="22"/>
              </w:rPr>
            </w:pPr>
            <w:r w:rsidDel="00000000" w:rsidR="00000000" w:rsidRPr="00000000">
              <w:rPr>
                <w:rtl w:val="0"/>
              </w:rPr>
            </w:r>
          </w:p>
        </w:tc>
      </w:tr>
      <w:tr>
        <w:trPr>
          <w:cantSplit w:val="0"/>
          <w:trHeight w:val="323" w:hRule="atLeast"/>
          <w:tblHeader w:val="0"/>
        </w:trPr>
        <w:tc>
          <w:tcPr>
            <w:gridSpan w:val="2"/>
            <w:vAlign w:val="center"/>
          </w:tcPr>
          <w:p w:rsidR="00000000" w:rsidDel="00000000" w:rsidP="00000000" w:rsidRDefault="00000000" w:rsidRPr="00000000" w14:paraId="00000111">
            <w:pPr>
              <w:jc w:val="right"/>
              <w:rPr>
                <w:b w:val="1"/>
                <w:sz w:val="22"/>
                <w:szCs w:val="22"/>
                <w:highlight w:val="yellow"/>
              </w:rPr>
            </w:pPr>
            <w:r w:rsidDel="00000000" w:rsidR="00000000" w:rsidRPr="00000000">
              <w:rPr>
                <w:b w:val="1"/>
                <w:rtl w:val="0"/>
              </w:rPr>
              <w:t xml:space="preserve"> HelpAge Sri Lanka,                                              102, Pemananda Mawatha,               </w:t>
            </w:r>
            <w:r w:rsidDel="00000000" w:rsidR="00000000" w:rsidRPr="00000000">
              <w:rPr>
                <w:b w:val="1"/>
                <w:rtl w:val="0"/>
              </w:rPr>
              <w:t xml:space="preserve">Raththanpitiya</w:t>
            </w:r>
            <w:r w:rsidDel="00000000" w:rsidR="00000000" w:rsidRPr="00000000">
              <w:rPr>
                <w:b w:val="1"/>
                <w:rtl w:val="0"/>
              </w:rPr>
              <w:t xml:space="preserve">, Boralesgamuwa, Sri Lanka</w:t>
            </w:r>
            <w:r w:rsidDel="00000000" w:rsidR="00000000" w:rsidRPr="00000000">
              <w:rPr>
                <w:b w:val="1"/>
                <w:sz w:val="22"/>
                <w:szCs w:val="22"/>
                <w:highlight w:val="yellow"/>
                <w:rtl w:val="0"/>
              </w:rPr>
              <w:t xml:space="preserve"> </w:t>
            </w:r>
          </w:p>
        </w:tc>
        <w:tc>
          <w:tcPr>
            <w:vMerge w:val="continue"/>
            <w:vAlign w:val="center"/>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highlight w:val="yellow"/>
              </w:rPr>
            </w:pPr>
            <w:r w:rsidDel="00000000" w:rsidR="00000000" w:rsidRPr="00000000">
              <w:rPr>
                <w:rtl w:val="0"/>
              </w:rPr>
            </w:r>
          </w:p>
        </w:tc>
        <w:tc>
          <w:tcPr>
            <w:vMerge w:val="continue"/>
            <w:vAlign w:val="cente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highlight w:val="yellow"/>
              </w:rPr>
            </w:pPr>
            <w:r w:rsidDel="00000000" w:rsidR="00000000" w:rsidRPr="00000000">
              <w:rPr>
                <w:rtl w:val="0"/>
              </w:rPr>
            </w:r>
          </w:p>
        </w:tc>
      </w:tr>
      <w:tr>
        <w:trPr>
          <w:cantSplit w:val="0"/>
          <w:trHeight w:val="323" w:hRule="atLeast"/>
          <w:tblHeader w:val="0"/>
        </w:trPr>
        <w:tc>
          <w:tcPr>
            <w:gridSpan w:val="3"/>
            <w:vAlign w:val="center"/>
          </w:tcPr>
          <w:p w:rsidR="00000000" w:rsidDel="00000000" w:rsidP="00000000" w:rsidRDefault="00000000" w:rsidRPr="00000000" w14:paraId="00000115">
            <w:pPr>
              <w:jc w:val="right"/>
              <w:rPr>
                <w:sz w:val="22"/>
                <w:szCs w:val="22"/>
              </w:rPr>
            </w:pPr>
            <w:r w:rsidDel="00000000" w:rsidR="00000000" w:rsidRPr="00000000">
              <w:rPr>
                <w:sz w:val="22"/>
                <w:szCs w:val="22"/>
                <w:rtl w:val="0"/>
              </w:rPr>
              <w:t xml:space="preserve">GRAND TOTAL</w:t>
            </w:r>
          </w:p>
        </w:tc>
        <w:tc>
          <w:tcPr>
            <w:vAlign w:val="center"/>
          </w:tcPr>
          <w:p w:rsidR="00000000" w:rsidDel="00000000" w:rsidP="00000000" w:rsidRDefault="00000000" w:rsidRPr="00000000" w14:paraId="00000118">
            <w:pPr>
              <w:rPr>
                <w:sz w:val="22"/>
                <w:szCs w:val="22"/>
              </w:rPr>
            </w:pPr>
            <w:r w:rsidDel="00000000" w:rsidR="00000000" w:rsidRPr="00000000">
              <w:rPr>
                <w:rtl w:val="0"/>
              </w:rPr>
            </w:r>
          </w:p>
        </w:tc>
      </w:tr>
    </w:tbl>
    <w:p w:rsidR="00000000" w:rsidDel="00000000" w:rsidP="00000000" w:rsidRDefault="00000000" w:rsidRPr="00000000" w14:paraId="00000119">
      <w:pPr>
        <w:rPr>
          <w:b w:val="1"/>
          <w:sz w:val="22"/>
          <w:szCs w:val="22"/>
        </w:rPr>
      </w:pPr>
      <w:r w:rsidDel="00000000" w:rsidR="00000000" w:rsidRPr="00000000">
        <w:rPr>
          <w:rtl w:val="0"/>
        </w:rPr>
      </w:r>
    </w:p>
    <w:p w:rsidR="00000000" w:rsidDel="00000000" w:rsidP="00000000" w:rsidRDefault="00000000" w:rsidRPr="00000000" w14:paraId="0000011A">
      <w:pPr>
        <w:tabs>
          <w:tab w:val="left" w:pos="-180"/>
          <w:tab w:val="right" w:pos="1980"/>
          <w:tab w:val="left" w:pos="2160"/>
          <w:tab w:val="left" w:pos="4320"/>
        </w:tabs>
        <w:rPr>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6524625" cy="704850"/>
                <wp:effectExtent b="0" l="0" r="0" t="0"/>
                <wp:wrapNone/>
                <wp:docPr id="309" name=""/>
                <a:graphic>
                  <a:graphicData uri="http://schemas.microsoft.com/office/word/2010/wordprocessingShape">
                    <wps:wsp>
                      <wps:cNvSpPr/>
                      <wps:cNvPr id="2" name="Shape 2"/>
                      <wps:spPr>
                        <a:xfrm>
                          <a:off x="2088450" y="3432338"/>
                          <a:ext cx="6515100" cy="69532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20"/>
                                <w:vertAlign w:val="baseline"/>
                              </w:rPr>
                              <w:t xml:space="preserve">Vendor’s Comments</w:t>
                            </w:r>
                            <w:r w:rsidDel="00000000" w:rsidR="00000000" w:rsidRPr="00000000">
                              <w:rPr>
                                <w:rFonts w:ascii="Times New Roman" w:cs="Times New Roman" w:eastAsia="Times New Roman" w:hAnsi="Times New Roman"/>
                                <w:b w:val="0"/>
                                <w:i w:val="1"/>
                                <w:smallCaps w:val="0"/>
                                <w:strike w:val="0"/>
                                <w:color w:val="000000"/>
                                <w:sz w:val="20"/>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6524625" cy="704850"/>
                <wp:effectExtent b="0" l="0" r="0" t="0"/>
                <wp:wrapNone/>
                <wp:docPr id="309" name="image12.png"/>
                <a:graphic>
                  <a:graphicData uri="http://schemas.openxmlformats.org/drawingml/2006/picture">
                    <pic:pic>
                      <pic:nvPicPr>
                        <pic:cNvPr id="0" name="image12.png"/>
                        <pic:cNvPicPr preferRelativeResize="0"/>
                      </pic:nvPicPr>
                      <pic:blipFill>
                        <a:blip r:embed="rId30"/>
                        <a:srcRect/>
                        <a:stretch>
                          <a:fillRect/>
                        </a:stretch>
                      </pic:blipFill>
                      <pic:spPr>
                        <a:xfrm>
                          <a:off x="0" y="0"/>
                          <a:ext cx="6524625" cy="704850"/>
                        </a:xfrm>
                        <a:prstGeom prst="rect"/>
                        <a:ln/>
                      </pic:spPr>
                    </pic:pic>
                  </a:graphicData>
                </a:graphic>
              </wp:anchor>
            </w:drawing>
          </mc:Fallback>
        </mc:AlternateContent>
      </w:r>
    </w:p>
    <w:p w:rsidR="00000000" w:rsidDel="00000000" w:rsidP="00000000" w:rsidRDefault="00000000" w:rsidRPr="00000000" w14:paraId="0000011B">
      <w:pPr>
        <w:tabs>
          <w:tab w:val="left" w:pos="-180"/>
          <w:tab w:val="right" w:pos="1980"/>
          <w:tab w:val="left" w:pos="2160"/>
          <w:tab w:val="left" w:pos="4320"/>
        </w:tabs>
        <w:rPr>
          <w:b w:val="1"/>
          <w:sz w:val="22"/>
          <w:szCs w:val="22"/>
        </w:rPr>
      </w:pPr>
      <w:r w:rsidDel="00000000" w:rsidR="00000000" w:rsidRPr="00000000">
        <w:rPr>
          <w:rtl w:val="0"/>
        </w:rPr>
      </w:r>
    </w:p>
    <w:p w:rsidR="00000000" w:rsidDel="00000000" w:rsidP="00000000" w:rsidRDefault="00000000" w:rsidRPr="00000000" w14:paraId="0000011C">
      <w:pPr>
        <w:tabs>
          <w:tab w:val="left" w:pos="-180"/>
          <w:tab w:val="right" w:pos="1980"/>
          <w:tab w:val="left" w:pos="2160"/>
          <w:tab w:val="left" w:pos="4320"/>
        </w:tabs>
        <w:rPr>
          <w:b w:val="1"/>
          <w:sz w:val="22"/>
          <w:szCs w:val="22"/>
        </w:rPr>
      </w:pPr>
      <w:r w:rsidDel="00000000" w:rsidR="00000000" w:rsidRPr="00000000">
        <w:rPr>
          <w:rtl w:val="0"/>
        </w:rPr>
      </w:r>
    </w:p>
    <w:p w:rsidR="00000000" w:rsidDel="00000000" w:rsidP="00000000" w:rsidRDefault="00000000" w:rsidRPr="00000000" w14:paraId="0000011D">
      <w:pPr>
        <w:tabs>
          <w:tab w:val="left" w:pos="-180"/>
          <w:tab w:val="right" w:pos="1980"/>
          <w:tab w:val="left" w:pos="2160"/>
          <w:tab w:val="left" w:pos="4320"/>
        </w:tabs>
        <w:rPr>
          <w:b w:val="1"/>
          <w:sz w:val="22"/>
          <w:szCs w:val="22"/>
        </w:rPr>
      </w:pPr>
      <w:r w:rsidDel="00000000" w:rsidR="00000000" w:rsidRPr="00000000">
        <w:rPr>
          <w:rtl w:val="0"/>
        </w:rPr>
      </w:r>
    </w:p>
    <w:p w:rsidR="00000000" w:rsidDel="00000000" w:rsidP="00000000" w:rsidRDefault="00000000" w:rsidRPr="00000000" w14:paraId="0000011E">
      <w:pPr>
        <w:tabs>
          <w:tab w:val="left" w:pos="-180"/>
          <w:tab w:val="right" w:pos="1980"/>
          <w:tab w:val="left" w:pos="2160"/>
          <w:tab w:val="left" w:pos="4320"/>
        </w:tabs>
        <w:rPr>
          <w:b w:val="1"/>
          <w:sz w:val="22"/>
          <w:szCs w:val="22"/>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tabs>
          <w:tab w:val="left" w:pos="851"/>
        </w:tabs>
        <w:jc w:val="both"/>
        <w:rPr>
          <w:color w:val="000000"/>
          <w:sz w:val="22"/>
          <w:szCs w:val="22"/>
        </w:rPr>
      </w:pPr>
      <w:r w:rsidDel="00000000" w:rsidR="00000000" w:rsidRPr="00000000">
        <w:rPr>
          <w:color w:val="000000"/>
          <w:sz w:val="22"/>
          <w:szCs w:val="22"/>
          <w:rtl w:val="0"/>
        </w:rPr>
        <w:t xml:space="preserve">I hereby certify that the company mentioned above, which I am duly authorized to sign for, has reviewed RFQ </w:t>
      </w:r>
      <w:r w:rsidDel="00000000" w:rsidR="00000000" w:rsidRPr="00000000">
        <w:rPr>
          <w:color w:val="000000"/>
          <w:sz w:val="22"/>
          <w:szCs w:val="22"/>
          <w:highlight w:val="yellow"/>
          <w:rtl w:val="0"/>
        </w:rPr>
        <w:t xml:space="preserve">UNFPA/LKA/RFQ/2022/013</w:t>
      </w:r>
      <w:r w:rsidDel="00000000" w:rsidR="00000000" w:rsidRPr="00000000">
        <w:rPr>
          <w:color w:val="000000"/>
          <w:sz w:val="22"/>
          <w:szCs w:val="22"/>
          <w:rtl w:val="0"/>
        </w:rPr>
        <w:t xml:space="preserve"> including all annexes, amendments to the RFQ document (if applicable) and the responses provided by UNFPA on clarification questions from the prospective service providers.  Further, the company accepts the General Conditions of Contract for UNFPA </w:t>
      </w:r>
      <w:r w:rsidDel="00000000" w:rsidR="00000000" w:rsidRPr="00000000">
        <w:rPr>
          <w:b w:val="1"/>
          <w:sz w:val="22"/>
          <w:szCs w:val="22"/>
          <w:rtl w:val="0"/>
        </w:rPr>
        <w:t xml:space="preserve">(</w:t>
      </w:r>
      <w:hyperlink r:id="rId31">
        <w:r w:rsidDel="00000000" w:rsidR="00000000" w:rsidRPr="00000000">
          <w:rPr>
            <w:color w:val="003366"/>
            <w:sz w:val="22"/>
            <w:szCs w:val="22"/>
            <w:u w:val="single"/>
            <w:rtl w:val="0"/>
          </w:rPr>
          <w:t xml:space="preserve">http://www.unfpa.org/resources/unfpa-general-conditions-contract</w:t>
        </w:r>
      </w:hyperlink>
      <w:r w:rsidDel="00000000" w:rsidR="00000000" w:rsidRPr="00000000">
        <w:rPr>
          <w:b w:val="1"/>
          <w:sz w:val="22"/>
          <w:szCs w:val="22"/>
          <w:rtl w:val="0"/>
        </w:rPr>
        <w:t xml:space="preserve">) </w:t>
      </w:r>
      <w:r w:rsidDel="00000000" w:rsidR="00000000" w:rsidRPr="00000000">
        <w:rPr>
          <w:color w:val="000000"/>
          <w:sz w:val="22"/>
          <w:szCs w:val="22"/>
          <w:rtl w:val="0"/>
        </w:rPr>
        <w:t xml:space="preserve">and we will abide by this quotation until it expires. </w:t>
      </w:r>
    </w:p>
    <w:p w:rsidR="00000000" w:rsidDel="00000000" w:rsidP="00000000" w:rsidRDefault="00000000" w:rsidRPr="00000000" w14:paraId="00000120">
      <w:pPr>
        <w:pBdr>
          <w:top w:space="0" w:sz="0" w:val="nil"/>
          <w:left w:space="0" w:sz="0" w:val="nil"/>
          <w:bottom w:space="0" w:sz="0" w:val="nil"/>
          <w:right w:space="0" w:sz="0" w:val="nil"/>
          <w:between w:space="0" w:sz="0" w:val="nil"/>
        </w:pBdr>
        <w:tabs>
          <w:tab w:val="left" w:pos="851"/>
        </w:tabs>
        <w:jc w:val="both"/>
        <w:rPr>
          <w:color w:val="000000"/>
          <w:sz w:val="22"/>
          <w:szCs w:val="22"/>
        </w:rPr>
      </w:pPr>
      <w:r w:rsidDel="00000000" w:rsidR="00000000" w:rsidRPr="00000000">
        <w:rPr>
          <w:rtl w:val="0"/>
        </w:rPr>
      </w:r>
    </w:p>
    <w:tbl>
      <w:tblPr>
        <w:tblStyle w:val="Table7"/>
        <w:tblW w:w="9535.0" w:type="dxa"/>
        <w:jc w:val="left"/>
        <w:tblBorders>
          <w:top w:color="d9d9d9" w:space="0" w:sz="4" w:val="single"/>
          <w:left w:color="d9d9d9" w:space="0" w:sz="4" w:val="single"/>
          <w:bottom w:color="d9d9d9" w:space="0" w:sz="4" w:val="single"/>
          <w:right w:color="d9d9d9" w:space="0" w:sz="4" w:val="single"/>
          <w:insideH w:color="d9d9d9" w:space="0" w:sz="4" w:val="single"/>
          <w:insideV w:color="d9d9d9" w:space="0" w:sz="4" w:val="single"/>
        </w:tblBorders>
        <w:tblLayout w:type="fixed"/>
        <w:tblLook w:val="0400"/>
      </w:tblPr>
      <w:tblGrid>
        <w:gridCol w:w="4765"/>
        <w:gridCol w:w="2167"/>
        <w:gridCol w:w="2603"/>
        <w:tblGridChange w:id="0">
          <w:tblGrid>
            <w:gridCol w:w="4765"/>
            <w:gridCol w:w="2167"/>
            <w:gridCol w:w="2603"/>
          </w:tblGrid>
        </w:tblGridChange>
      </w:tblGrid>
      <w:tr>
        <w:trPr>
          <w:cantSplit w:val="0"/>
          <w:tblHeader w:val="0"/>
        </w:trPr>
        <w:tc>
          <w:tcPr>
            <w:shd w:fill="auto" w:val="clear"/>
            <w:vAlign w:val="center"/>
          </w:tcPr>
          <w:p w:rsidR="00000000" w:rsidDel="00000000" w:rsidP="00000000" w:rsidRDefault="00000000" w:rsidRPr="00000000" w14:paraId="00000121">
            <w:pPr>
              <w:tabs>
                <w:tab w:val="left" w:pos="-180"/>
                <w:tab w:val="right" w:pos="1980"/>
                <w:tab w:val="left" w:pos="2160"/>
                <w:tab w:val="left" w:pos="4320"/>
              </w:tabs>
              <w:rPr>
                <w:sz w:val="22"/>
                <w:szCs w:val="22"/>
              </w:rPr>
            </w:pPr>
            <w:r w:rsidDel="00000000" w:rsidR="00000000" w:rsidRPr="00000000">
              <w:rPr>
                <w:rtl w:val="0"/>
              </w:rPr>
            </w:r>
          </w:p>
          <w:p w:rsidR="00000000" w:rsidDel="00000000" w:rsidP="00000000" w:rsidRDefault="00000000" w:rsidRPr="00000000" w14:paraId="00000122">
            <w:pPr>
              <w:tabs>
                <w:tab w:val="left" w:pos="-180"/>
                <w:tab w:val="right" w:pos="1980"/>
                <w:tab w:val="left" w:pos="2160"/>
                <w:tab w:val="left" w:pos="4320"/>
              </w:tabs>
              <w:rPr>
                <w:sz w:val="22"/>
                <w:szCs w:val="22"/>
              </w:rPr>
            </w:pPr>
            <w:r w:rsidDel="00000000" w:rsidR="00000000" w:rsidRPr="00000000">
              <w:rPr>
                <w:rtl w:val="0"/>
              </w:rPr>
            </w:r>
          </w:p>
          <w:p w:rsidR="00000000" w:rsidDel="00000000" w:rsidP="00000000" w:rsidRDefault="00000000" w:rsidRPr="00000000" w14:paraId="00000123">
            <w:pPr>
              <w:tabs>
                <w:tab w:val="left" w:pos="-180"/>
                <w:tab w:val="right" w:pos="1980"/>
                <w:tab w:val="left" w:pos="2160"/>
                <w:tab w:val="left" w:pos="4320"/>
              </w:tabs>
              <w:rPr>
                <w:sz w:val="22"/>
                <w:szCs w:val="22"/>
              </w:rPr>
            </w:pPr>
            <w:r w:rsidDel="00000000" w:rsidR="00000000" w:rsidRPr="00000000">
              <w:rPr>
                <w:rtl w:val="0"/>
              </w:rPr>
            </w:r>
          </w:p>
        </w:tc>
        <w:tc>
          <w:tcPr>
            <w:tcBorders>
              <w:right w:color="000000" w:space="0" w:sz="0" w:val="nil"/>
            </w:tcBorders>
            <w:shd w:fill="auto" w:val="clear"/>
            <w:vAlign w:val="center"/>
          </w:tcPr>
          <w:p w:rsidR="00000000" w:rsidDel="00000000" w:rsidP="00000000" w:rsidRDefault="00000000" w:rsidRPr="00000000" w14:paraId="00000124">
            <w:pPr>
              <w:tabs>
                <w:tab w:val="left" w:pos="-180"/>
                <w:tab w:val="right" w:pos="1980"/>
                <w:tab w:val="left" w:pos="2160"/>
                <w:tab w:val="left" w:pos="4320"/>
              </w:tabs>
              <w:jc w:val="center"/>
              <w:rPr>
                <w:sz w:val="22"/>
                <w:szCs w:val="22"/>
              </w:rPr>
            </w:pPr>
            <w:r w:rsidDel="00000000" w:rsidR="00000000" w:rsidRPr="00000000">
              <w:rPr>
                <w:rtl w:val="0"/>
              </w:rPr>
            </w:r>
          </w:p>
        </w:tc>
        <w:tc>
          <w:tcPr>
            <w:tcBorders>
              <w:left w:color="000000" w:space="0" w:sz="0" w:val="nil"/>
            </w:tcBorders>
            <w:shd w:fill="auto" w:val="clear"/>
            <w:vAlign w:val="center"/>
          </w:tcPr>
          <w:p w:rsidR="00000000" w:rsidDel="00000000" w:rsidP="00000000" w:rsidRDefault="00000000" w:rsidRPr="00000000" w14:paraId="00000125">
            <w:pPr>
              <w:tabs>
                <w:tab w:val="left" w:pos="-180"/>
                <w:tab w:val="right" w:pos="1980"/>
                <w:tab w:val="left" w:pos="2160"/>
                <w:tab w:val="left" w:pos="4320"/>
              </w:tabs>
              <w:rPr>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26">
            <w:pPr>
              <w:tabs>
                <w:tab w:val="left" w:pos="-180"/>
                <w:tab w:val="right" w:pos="1980"/>
                <w:tab w:val="left" w:pos="2160"/>
                <w:tab w:val="left" w:pos="4320"/>
              </w:tabs>
              <w:jc w:val="center"/>
              <w:rPr>
                <w:sz w:val="22"/>
                <w:szCs w:val="22"/>
              </w:rPr>
            </w:pPr>
            <w:r w:rsidDel="00000000" w:rsidR="00000000" w:rsidRPr="00000000">
              <w:rPr>
                <w:sz w:val="22"/>
                <w:szCs w:val="22"/>
                <w:rtl w:val="0"/>
              </w:rPr>
              <w:t xml:space="preserve">Name and title</w:t>
            </w:r>
          </w:p>
        </w:tc>
        <w:tc>
          <w:tcPr>
            <w:gridSpan w:val="2"/>
            <w:shd w:fill="auto" w:val="clear"/>
            <w:vAlign w:val="center"/>
          </w:tcPr>
          <w:p w:rsidR="00000000" w:rsidDel="00000000" w:rsidP="00000000" w:rsidRDefault="00000000" w:rsidRPr="00000000" w14:paraId="00000127">
            <w:pPr>
              <w:tabs>
                <w:tab w:val="left" w:pos="-180"/>
                <w:tab w:val="right" w:pos="1980"/>
                <w:tab w:val="left" w:pos="2160"/>
                <w:tab w:val="left" w:pos="4320"/>
              </w:tabs>
              <w:jc w:val="center"/>
              <w:rPr>
                <w:sz w:val="22"/>
                <w:szCs w:val="22"/>
              </w:rPr>
            </w:pPr>
            <w:r w:rsidDel="00000000" w:rsidR="00000000" w:rsidRPr="00000000">
              <w:rPr>
                <w:sz w:val="22"/>
                <w:szCs w:val="22"/>
                <w:rtl w:val="0"/>
              </w:rPr>
              <w:t xml:space="preserve">Date and place</w:t>
            </w:r>
          </w:p>
        </w:tc>
      </w:tr>
    </w:tbl>
    <w:p w:rsidR="00000000" w:rsidDel="00000000" w:rsidP="00000000" w:rsidRDefault="00000000" w:rsidRPr="00000000" w14:paraId="00000129">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2A">
      <w:pPr>
        <w:jc w:val="center"/>
        <w:rPr>
          <w:b w:val="1"/>
          <w:sz w:val="28"/>
          <w:szCs w:val="28"/>
        </w:rPr>
      </w:pPr>
      <w:r w:rsidDel="00000000" w:rsidR="00000000" w:rsidRPr="00000000">
        <w:rPr>
          <w:b w:val="1"/>
          <w:sz w:val="28"/>
          <w:szCs w:val="28"/>
          <w:rtl w:val="0"/>
        </w:rPr>
        <w:t xml:space="preserve">ANNEX I:</w:t>
      </w:r>
    </w:p>
    <w:p w:rsidR="00000000" w:rsidDel="00000000" w:rsidP="00000000" w:rsidRDefault="00000000" w:rsidRPr="00000000" w14:paraId="0000012B">
      <w:pPr>
        <w:jc w:val="center"/>
        <w:rPr>
          <w:b w:val="1"/>
          <w:sz w:val="28"/>
          <w:szCs w:val="28"/>
        </w:rPr>
      </w:pPr>
      <w:r w:rsidDel="00000000" w:rsidR="00000000" w:rsidRPr="00000000">
        <w:rPr>
          <w:b w:val="1"/>
          <w:sz w:val="28"/>
          <w:szCs w:val="28"/>
          <w:rtl w:val="0"/>
        </w:rPr>
        <w:t xml:space="preserve">General Conditions of Contracts:</w:t>
      </w:r>
    </w:p>
    <w:p w:rsidR="00000000" w:rsidDel="00000000" w:rsidP="00000000" w:rsidRDefault="00000000" w:rsidRPr="00000000" w14:paraId="0000012C">
      <w:pPr>
        <w:jc w:val="center"/>
        <w:rPr>
          <w:b w:val="1"/>
          <w:sz w:val="28"/>
          <w:szCs w:val="28"/>
        </w:rPr>
      </w:pPr>
      <w:r w:rsidDel="00000000" w:rsidR="00000000" w:rsidRPr="00000000">
        <w:rPr>
          <w:b w:val="1"/>
          <w:sz w:val="28"/>
          <w:szCs w:val="28"/>
          <w:rtl w:val="0"/>
        </w:rPr>
        <w:t xml:space="preserve">De Minimis Contracts</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tabs>
          <w:tab w:val="left" w:pos="7020"/>
        </w:tabs>
        <w:rPr/>
      </w:pPr>
      <w:r w:rsidDel="00000000" w:rsidR="00000000" w:rsidRPr="00000000">
        <w:rPr>
          <w:rtl w:val="0"/>
        </w:rPr>
      </w:r>
    </w:p>
    <w:p w:rsidR="00000000" w:rsidDel="00000000" w:rsidP="00000000" w:rsidRDefault="00000000" w:rsidRPr="00000000" w14:paraId="0000012F">
      <w:pPr>
        <w:tabs>
          <w:tab w:val="left" w:pos="7020"/>
        </w:tabs>
        <w:rPr>
          <w:sz w:val="24"/>
          <w:szCs w:val="24"/>
        </w:rPr>
      </w:pPr>
      <w:r w:rsidDel="00000000" w:rsidR="00000000" w:rsidRPr="00000000">
        <w:rPr>
          <w:sz w:val="24"/>
          <w:szCs w:val="24"/>
          <w:rtl w:val="0"/>
        </w:rPr>
        <w:t xml:space="preserve">This Request for Quotation is subject to UNFPA’s General Conditions of Contract: De Minimis Contracts, which are available in: </w:t>
      </w:r>
      <w:hyperlink r:id="rId32">
        <w:r w:rsidDel="00000000" w:rsidR="00000000" w:rsidRPr="00000000">
          <w:rPr>
            <w:color w:val="003366"/>
            <w:sz w:val="24"/>
            <w:szCs w:val="24"/>
            <w:u w:val="single"/>
            <w:rtl w:val="0"/>
          </w:rPr>
          <w:t xml:space="preserve">English,</w:t>
        </w:r>
      </w:hyperlink>
      <w:r w:rsidDel="00000000" w:rsidR="00000000" w:rsidRPr="00000000">
        <w:rPr>
          <w:sz w:val="24"/>
          <w:szCs w:val="24"/>
          <w:rtl w:val="0"/>
        </w:rPr>
        <w:t xml:space="preserve"> </w:t>
      </w:r>
      <w:hyperlink r:id="rId33">
        <w:r w:rsidDel="00000000" w:rsidR="00000000" w:rsidRPr="00000000">
          <w:rPr>
            <w:color w:val="003366"/>
            <w:sz w:val="24"/>
            <w:szCs w:val="24"/>
            <w:u w:val="single"/>
            <w:rtl w:val="0"/>
          </w:rPr>
          <w:t xml:space="preserve">Spanish</w:t>
        </w:r>
      </w:hyperlink>
      <w:r w:rsidDel="00000000" w:rsidR="00000000" w:rsidRPr="00000000">
        <w:rPr>
          <w:sz w:val="24"/>
          <w:szCs w:val="24"/>
          <w:rtl w:val="0"/>
        </w:rPr>
        <w:t xml:space="preserve"> and </w:t>
      </w:r>
      <w:hyperlink r:id="rId34">
        <w:r w:rsidDel="00000000" w:rsidR="00000000" w:rsidRPr="00000000">
          <w:rPr>
            <w:color w:val="003366"/>
            <w:sz w:val="24"/>
            <w:szCs w:val="24"/>
            <w:u w:val="single"/>
            <w:rtl w:val="0"/>
          </w:rPr>
          <w:t xml:space="preserve">French</w:t>
        </w:r>
      </w:hyperlink>
      <w:r w:rsidDel="00000000" w:rsidR="00000000" w:rsidRPr="00000000">
        <w:rPr>
          <w:rtl w:val="0"/>
        </w:rPr>
      </w:r>
    </w:p>
    <w:sectPr>
      <w:footerReference r:id="rId35" w:type="default"/>
      <w:footerReference r:id="rId36" w:type="even"/>
      <w:pgSz w:h="16838" w:w="11906" w:orient="portrait"/>
      <w:pgMar w:bottom="864" w:top="864" w:left="720" w:right="720" w:header="706" w:footer="7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of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right" w:pos="9720"/>
      </w:tabs>
      <w:spacing w:after="0" w:before="0" w:line="230" w:lineRule="auto"/>
      <w:ind w:left="0" w:right="36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30">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rtl w:val="0"/>
        </w:rPr>
        <w:t xml:space="preserve"> </w:t>
      </w:r>
      <w:hyperlink r:id="rId1">
        <w:r w:rsidDel="00000000" w:rsidR="00000000" w:rsidRPr="00000000">
          <w:rPr>
            <w:rFonts w:ascii="Calibri" w:cs="Calibri" w:eastAsia="Calibri" w:hAnsi="Calibri"/>
            <w:color w:val="003366"/>
            <w:u w:val="single"/>
            <w:rtl w:val="0"/>
          </w:rPr>
          <w:t xml:space="preserve">http://www.timeanddate.com/worldclock/city.html?n=69</w:t>
        </w:r>
      </w:hyperlink>
      <w:r w:rsidDel="00000000" w:rsidR="00000000" w:rsidRPr="00000000">
        <w:rPr>
          <w:rFonts w:ascii="Calibri" w:cs="Calibri" w:eastAsia="Calibri" w:hAnsi="Calibri"/>
          <w:color w:val="000000"/>
          <w:rtl w:val="0"/>
        </w:rPr>
        <w:tab/>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360" w:hanging="360"/>
      </w:pPr>
      <w:rPr/>
    </w:lvl>
    <w:lvl w:ilvl="1">
      <w:start w:val="1"/>
      <w:numFmt w:val="bullet"/>
      <w:lvlText w:val="●"/>
      <w:lvlJc w:val="left"/>
      <w:pPr>
        <w:ind w:left="1080" w:hanging="360"/>
      </w:pPr>
      <w:rPr>
        <w:rFonts w:ascii="Noto Sans" w:cs="Noto Sans" w:eastAsia="Noto Sans" w:hAnsi="Noto San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upperRoman"/>
      <w:lvlText w:val="%1."/>
      <w:lvlJc w:val="righ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tabs>
        <w:tab w:val="left" w:pos="-180"/>
        <w:tab w:val="right" w:pos="1980"/>
        <w:tab w:val="left" w:pos="2160"/>
        <w:tab w:val="left" w:pos="4320"/>
      </w:tabs>
      <w:jc w:val="center"/>
    </w:pPr>
    <w:rPr>
      <w:b w:val="1"/>
      <w:sz w:val="22"/>
      <w:szCs w:val="22"/>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sz w:val="24"/>
      <w:szCs w:val="24"/>
      <w:u w:val="single"/>
    </w:rPr>
  </w:style>
  <w:style w:type="paragraph" w:styleId="Normal" w:default="1">
    <w:name w:val="Normal"/>
    <w:qFormat w:val="1"/>
    <w:rsid w:val="00C903F3"/>
  </w:style>
  <w:style w:type="paragraph" w:styleId="Heading2">
    <w:name w:val="heading 2"/>
    <w:basedOn w:val="Normal"/>
    <w:next w:val="Normal"/>
    <w:qFormat w:val="1"/>
    <w:rsid w:val="00A2199D"/>
    <w:pPr>
      <w:keepNext w:val="1"/>
      <w:tabs>
        <w:tab w:val="left" w:pos="-180"/>
        <w:tab w:val="right" w:pos="1980"/>
        <w:tab w:val="left" w:pos="2160"/>
        <w:tab w:val="left" w:pos="4320"/>
      </w:tabs>
      <w:jc w:val="center"/>
      <w:outlineLvl w:val="1"/>
    </w:pPr>
    <w:rPr>
      <w:b w:val="1"/>
      <w:bCs w:val="1"/>
      <w:sz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etter" w:customStyle="1">
    <w:name w:val="letter"/>
    <w:basedOn w:val="Normal"/>
    <w:rsid w:val="00A2199D"/>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Title">
    <w:name w:val="Title"/>
    <w:basedOn w:val="Normal"/>
    <w:link w:val="TitleChar"/>
    <w:qFormat w:val="1"/>
    <w:rsid w:val="00A2199D"/>
    <w:pPr>
      <w:jc w:val="center"/>
    </w:pPr>
    <w:rPr>
      <w:b w:val="1"/>
      <w:bCs w:val="1"/>
      <w:sz w:val="24"/>
      <w:u w:val="single"/>
    </w:rPr>
  </w:style>
  <w:style w:type="paragraph" w:styleId="Caption">
    <w:name w:val="caption"/>
    <w:basedOn w:val="Normal"/>
    <w:next w:val="Normal"/>
    <w:qFormat w:val="1"/>
    <w:rsid w:val="00A2199D"/>
    <w:pPr>
      <w:jc w:val="center"/>
    </w:pPr>
    <w:rPr>
      <w:b w:val="1"/>
      <w:sz w:val="28"/>
    </w:rPr>
  </w:style>
  <w:style w:type="paragraph" w:styleId="Header">
    <w:name w:val="header"/>
    <w:basedOn w:val="Normal"/>
    <w:rsid w:val="00A2199D"/>
    <w:pPr>
      <w:tabs>
        <w:tab w:val="center" w:pos="4320"/>
        <w:tab w:val="right" w:pos="8640"/>
      </w:tabs>
    </w:pPr>
    <w:rPr>
      <w:rFonts w:ascii="Times" w:eastAsia="Times" w:hAnsi="Times"/>
      <w:sz w:val="24"/>
    </w:rPr>
  </w:style>
  <w:style w:type="character" w:styleId="Hyperlink">
    <w:name w:val="Hyperlink"/>
    <w:rsid w:val="00A2199D"/>
    <w:rPr>
      <w:color w:val="003366"/>
      <w:u w:val="single"/>
    </w:rPr>
  </w:style>
  <w:style w:type="paragraph" w:styleId="Footer">
    <w:name w:val="footer"/>
    <w:basedOn w:val="Normal"/>
    <w:rsid w:val="00A2199D"/>
    <w:pPr>
      <w:tabs>
        <w:tab w:val="center" w:pos="4153"/>
        <w:tab w:val="right" w:pos="8306"/>
      </w:tabs>
    </w:pPr>
  </w:style>
  <w:style w:type="paragraph" w:styleId="UNFPAAddress" w:customStyle="1">
    <w:name w:val="UNFPA Address"/>
    <w:basedOn w:val="Footer"/>
    <w:next w:val="Footer"/>
    <w:rsid w:val="009C12A0"/>
    <w:pPr>
      <w:tabs>
        <w:tab w:val="clear" w:pos="4153"/>
        <w:tab w:val="clear" w:pos="830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9C12A0"/>
  </w:style>
  <w:style w:type="table" w:styleId="TableGrid">
    <w:name w:val="Table Grid"/>
    <w:basedOn w:val="TableNormal"/>
    <w:uiPriority w:val="39"/>
    <w:rsid w:val="00666095"/>
    <w:rPr>
      <w:rFonts w:asciiTheme="minorHAnsi" w:cstheme="minorBidi" w:eastAsiaTheme="minorHAnsi" w:hAnsiTheme="minorHAnsi"/>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rsid w:val="00666095"/>
    <w:pPr>
      <w:autoSpaceDE w:val="0"/>
      <w:autoSpaceDN w:val="0"/>
      <w:adjustRightInd w:val="0"/>
    </w:pPr>
    <w:rPr>
      <w:color w:val="000000"/>
      <w:sz w:val="24"/>
      <w:szCs w:val="24"/>
      <w:lang w:bidi="si-LK"/>
    </w:rPr>
  </w:style>
  <w:style w:type="paragraph" w:styleId="ListParagraph">
    <w:name w:val="List Paragraph"/>
    <w:basedOn w:val="Normal"/>
    <w:uiPriority w:val="34"/>
    <w:qFormat w:val="1"/>
    <w:rsid w:val="004F19E1"/>
    <w:pPr>
      <w:ind w:left="720"/>
      <w:contextualSpacing w:val="1"/>
    </w:pPr>
  </w:style>
  <w:style w:type="character" w:styleId="FootnoteReference">
    <w:name w:val="footnote reference"/>
    <w:rsid w:val="00CE281C"/>
    <w:rPr>
      <w:vertAlign w:val="superscript"/>
    </w:rPr>
  </w:style>
  <w:style w:type="character" w:styleId="TitleChar" w:customStyle="1">
    <w:name w:val="Title Char"/>
    <w:basedOn w:val="DefaultParagraphFont"/>
    <w:link w:val="Title"/>
    <w:rsid w:val="000C64E8"/>
    <w:rPr>
      <w:b w:val="1"/>
      <w:bCs w:val="1"/>
      <w:sz w:val="24"/>
      <w:u w:val="single"/>
    </w:rPr>
  </w:style>
  <w:style w:type="paragraph" w:styleId="NoSpacing">
    <w:name w:val="No Spacing"/>
    <w:uiPriority w:val="1"/>
    <w:qFormat w:val="1"/>
    <w:rsid w:val="00C75C53"/>
    <w:rPr>
      <w:rFonts w:ascii="Arial" w:cs="Arial" w:hAnsi="Arial" w:eastAsiaTheme="minorHAnsi"/>
      <w:sz w:val="24"/>
      <w:szCs w:val="22"/>
    </w:rPr>
  </w:style>
  <w:style w:type="character" w:styleId="CommentReference">
    <w:name w:val="annotation reference"/>
    <w:basedOn w:val="DefaultParagraphFont"/>
    <w:rsid w:val="00777B8C"/>
    <w:rPr>
      <w:sz w:val="16"/>
      <w:szCs w:val="16"/>
    </w:rPr>
  </w:style>
  <w:style w:type="paragraph" w:styleId="CommentText">
    <w:name w:val="annotation text"/>
    <w:basedOn w:val="Normal"/>
    <w:link w:val="CommentTextChar"/>
    <w:rsid w:val="00777B8C"/>
  </w:style>
  <w:style w:type="character" w:styleId="CommentTextChar" w:customStyle="1">
    <w:name w:val="Comment Text Char"/>
    <w:basedOn w:val="DefaultParagraphFont"/>
    <w:link w:val="CommentText"/>
    <w:rsid w:val="00777B8C"/>
  </w:style>
  <w:style w:type="paragraph" w:styleId="CommentSubject">
    <w:name w:val="annotation subject"/>
    <w:basedOn w:val="CommentText"/>
    <w:next w:val="CommentText"/>
    <w:link w:val="CommentSubjectChar"/>
    <w:semiHidden w:val="1"/>
    <w:unhideWhenUsed w:val="1"/>
    <w:rsid w:val="00777B8C"/>
    <w:rPr>
      <w:b w:val="1"/>
      <w:bCs w:val="1"/>
    </w:rPr>
  </w:style>
  <w:style w:type="character" w:styleId="CommentSubjectChar" w:customStyle="1">
    <w:name w:val="Comment Subject Char"/>
    <w:basedOn w:val="CommentTextChar"/>
    <w:link w:val="CommentSubject"/>
    <w:semiHidden w:val="1"/>
    <w:rsid w:val="00777B8C"/>
    <w:rPr>
      <w:b w:val="1"/>
      <w:bCs w:val="1"/>
    </w:rPr>
  </w:style>
  <w:style w:type="paragraph" w:styleId="BalloonText">
    <w:name w:val="Balloon Text"/>
    <w:basedOn w:val="Normal"/>
    <w:link w:val="BalloonTextChar"/>
    <w:semiHidden w:val="1"/>
    <w:unhideWhenUsed w:val="1"/>
    <w:rsid w:val="00777B8C"/>
    <w:rPr>
      <w:rFonts w:ascii="Segoe UI" w:cs="Segoe UI" w:hAnsi="Segoe UI"/>
      <w:sz w:val="18"/>
      <w:szCs w:val="18"/>
    </w:rPr>
  </w:style>
  <w:style w:type="character" w:styleId="BalloonTextChar" w:customStyle="1">
    <w:name w:val="Balloon Text Char"/>
    <w:basedOn w:val="DefaultParagraphFont"/>
    <w:link w:val="BalloonText"/>
    <w:semiHidden w:val="1"/>
    <w:rsid w:val="00777B8C"/>
    <w:rPr>
      <w:rFonts w:ascii="Segoe UI" w:cs="Segoe UI" w:hAnsi="Segoe UI"/>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un.org/securitycouncil/content/un-sc-consolidated-list" TargetMode="External"/><Relationship Id="rId22" Type="http://schemas.openxmlformats.org/officeDocument/2006/relationships/hyperlink" Target="https://www.worldbank.org/en/about/corporate-procurement/business-opportunities/non-responsible-vendors" TargetMode="External"/><Relationship Id="rId21" Type="http://schemas.openxmlformats.org/officeDocument/2006/relationships/hyperlink" Target="http://www.ungm.org/" TargetMode="External"/><Relationship Id="rId24" Type="http://schemas.openxmlformats.org/officeDocument/2006/relationships/hyperlink" Target="mailto:Lk-procurement@unfpa.org" TargetMode="External"/><Relationship Id="rId23" Type="http://schemas.openxmlformats.org/officeDocument/2006/relationships/hyperlink" Target="http://www.un.org/Depts/ptd/pdf/conduct_english.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26" Type="http://schemas.openxmlformats.org/officeDocument/2006/relationships/hyperlink" Target="https://www.unfpa.org/sites/default/files/admin-resource/Eths_Fraud_policy.pdf" TargetMode="External"/><Relationship Id="rId25" Type="http://schemas.openxmlformats.org/officeDocument/2006/relationships/hyperlink" Target="http://www.unfpa.org/about-procurement#FraudCorruption" TargetMode="External"/><Relationship Id="rId28" Type="http://schemas.openxmlformats.org/officeDocument/2006/relationships/hyperlink" Target="http://www.unfpa.org/about-procurement#ZeroTolerance" TargetMode="External"/><Relationship Id="rId27" Type="http://schemas.openxmlformats.org/officeDocument/2006/relationships/hyperlink" Target="http://web2.unfpa.org/help/hotline.cfm"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mailto:supplychain@unfpa.org" TargetMode="External"/><Relationship Id="rId7" Type="http://schemas.openxmlformats.org/officeDocument/2006/relationships/customXml" Target="../customXML/item1.xml"/><Relationship Id="rId8" Type="http://schemas.openxmlformats.org/officeDocument/2006/relationships/image" Target="media/image10.png"/><Relationship Id="rId31" Type="http://schemas.openxmlformats.org/officeDocument/2006/relationships/hyperlink" Target="http://www.unfpa.org/resources/unfpa-general-conditions-contract" TargetMode="External"/><Relationship Id="rId30" Type="http://schemas.openxmlformats.org/officeDocument/2006/relationships/image" Target="media/image12.png"/><Relationship Id="rId11" Type="http://schemas.openxmlformats.org/officeDocument/2006/relationships/image" Target="media/image1.png"/><Relationship Id="rId33" Type="http://schemas.openxmlformats.org/officeDocument/2006/relationships/hyperlink" Target="http://www.unfpa.org/sites/default/files/resource-pdf/UNFPA%20General%20Conditions%20-%20De%20Minimis%20Contracts%20SP_0.pdf" TargetMode="External"/><Relationship Id="rId10" Type="http://schemas.openxmlformats.org/officeDocument/2006/relationships/image" Target="media/image5.png"/><Relationship Id="rId32" Type="http://schemas.openxmlformats.org/officeDocument/2006/relationships/hyperlink" Target="http://www.unfpa.org/resources/unfpa-general-conditions-de-minimis-contracts" TargetMode="External"/><Relationship Id="rId13" Type="http://schemas.openxmlformats.org/officeDocument/2006/relationships/image" Target="media/image6.png"/><Relationship Id="rId35" Type="http://schemas.openxmlformats.org/officeDocument/2006/relationships/footer" Target="footer1.xml"/><Relationship Id="rId12" Type="http://schemas.openxmlformats.org/officeDocument/2006/relationships/image" Target="media/image2.png"/><Relationship Id="rId34" Type="http://schemas.openxmlformats.org/officeDocument/2006/relationships/hyperlink" Target="http://www.unfpa.org/sites/default/files/resource-pdf/UNFPA%20General%20Conditions%20-%20De%20Minimis%20Contracts%20FR_0.pdf" TargetMode="External"/><Relationship Id="rId15" Type="http://schemas.openxmlformats.org/officeDocument/2006/relationships/image" Target="media/image8.png"/><Relationship Id="rId14" Type="http://schemas.openxmlformats.org/officeDocument/2006/relationships/image" Target="media/image11.png"/><Relationship Id="rId36" Type="http://schemas.openxmlformats.org/officeDocument/2006/relationships/footer" Target="footer2.xml"/><Relationship Id="rId17" Type="http://schemas.openxmlformats.org/officeDocument/2006/relationships/image" Target="media/image9.jpg"/><Relationship Id="rId16" Type="http://schemas.openxmlformats.org/officeDocument/2006/relationships/image" Target="media/image3.png"/><Relationship Id="rId19" Type="http://schemas.openxmlformats.org/officeDocument/2006/relationships/hyperlink" Target="http://www.unfpa.org/about-us" TargetMode="External"/><Relationship Id="rId1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www.timeanddate.com/worldclock/city.html?n=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5IF21TgncvuGTgFQHRzrb37/1tg==">AMUW2mVPDeG9E6iY250O4QRg1c+xzYIGebAru3uHR2Ggi8AH8lUnKPhDrpki8yyAXnywc32ysOYRcaqieSt9jSFWNT6DwQ5sQAf5CfN/b6pBwRSVQiNfzT1lzCr0OQ9pRVJLSbp0OLba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2022-11-09T10:12:00Z</dcterms:created>
  <dc:creator>Monica Lay</dc:creator>
</cp:coreProperties>
</file>